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B9DF5" w14:textId="7AD154B6" w:rsidR="0078476E" w:rsidRPr="00FC15C6" w:rsidRDefault="0078476E" w:rsidP="0078476E">
      <w:pPr>
        <w:pStyle w:val="ComuneFG"/>
        <w:tabs>
          <w:tab w:val="center" w:pos="1985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C15C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18E84DFE" w14:textId="77777777" w:rsidR="0078476E" w:rsidRPr="00FC15C6" w:rsidRDefault="0078476E" w:rsidP="0078476E">
      <w:pPr>
        <w:tabs>
          <w:tab w:val="center" w:pos="1985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304D9E6" w14:textId="2AB1A556" w:rsidR="0078476E" w:rsidRPr="00FC15C6" w:rsidRDefault="0078476E" w:rsidP="0078476E">
      <w:pPr>
        <w:ind w:right="42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b/>
          <w:sz w:val="24"/>
          <w:szCs w:val="24"/>
        </w:rPr>
        <w:t>CRITERI</w:t>
      </w:r>
      <w:r w:rsidRPr="00FC15C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b/>
          <w:sz w:val="24"/>
          <w:szCs w:val="24"/>
        </w:rPr>
        <w:t>DI ASSEGNAZIONE LOCALI E SPAZI PUBBLICI PER LA PROPAGANDA ELETTORALE</w:t>
      </w:r>
      <w:r w:rsidR="00B678AB" w:rsidRPr="00FC15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b/>
          <w:sz w:val="24"/>
          <w:szCs w:val="24"/>
        </w:rPr>
        <w:t xml:space="preserve">- ELEZIONI </w:t>
      </w:r>
      <w:r w:rsidR="00B678AB" w:rsidRPr="00FC15C6">
        <w:rPr>
          <w:rFonts w:asciiTheme="minorHAnsi" w:hAnsiTheme="minorHAnsi" w:cstheme="minorHAnsi"/>
          <w:b/>
          <w:sz w:val="24"/>
          <w:szCs w:val="24"/>
        </w:rPr>
        <w:t xml:space="preserve">EUROPEE E </w:t>
      </w:r>
      <w:r w:rsidRPr="00FC15C6">
        <w:rPr>
          <w:rFonts w:asciiTheme="minorHAnsi" w:hAnsiTheme="minorHAnsi" w:cstheme="minorHAnsi"/>
          <w:b/>
          <w:sz w:val="24"/>
          <w:szCs w:val="24"/>
        </w:rPr>
        <w:t>AMMINISTRATIVE DEL</w:t>
      </w:r>
      <w:r w:rsidR="00B678AB" w:rsidRPr="00FC15C6">
        <w:rPr>
          <w:rFonts w:asciiTheme="minorHAnsi" w:hAnsiTheme="minorHAnsi" w:cstheme="minorHAnsi"/>
          <w:b/>
          <w:sz w:val="24"/>
          <w:szCs w:val="24"/>
        </w:rPr>
        <w:t>L’8 E 9 GIUGNO 2024 ED EVENTUALE TURNO DI BALLOTTAGGIO DEL 23 E 24 GIUGNO 2024.</w:t>
      </w:r>
      <w:r w:rsidRPr="00FC15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78AB" w:rsidRPr="00FC15C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C28111E" w14:textId="0505760E" w:rsidR="0078476E" w:rsidRPr="00FC15C6" w:rsidRDefault="0078476E" w:rsidP="00307370">
      <w:pPr>
        <w:spacing w:before="143"/>
        <w:ind w:left="254" w:right="54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Per il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regolare svolgimento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della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propaganda elettorale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relativa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all</w:t>
      </w:r>
      <w:r w:rsidR="00B678AB" w:rsidRPr="00FC15C6">
        <w:rPr>
          <w:rFonts w:asciiTheme="minorHAnsi" w:hAnsiTheme="minorHAnsi" w:cstheme="minorHAnsi"/>
          <w:sz w:val="24"/>
          <w:szCs w:val="24"/>
        </w:rPr>
        <w:t>e consultazioni elettorali in oggetto</w:t>
      </w:r>
      <w:r w:rsidRPr="00FC15C6">
        <w:rPr>
          <w:rFonts w:asciiTheme="minorHAnsi" w:hAnsiTheme="minorHAnsi" w:cstheme="minorHAnsi"/>
          <w:sz w:val="24"/>
          <w:szCs w:val="24"/>
        </w:rPr>
        <w:t xml:space="preserve">  si procede di seguito </w:t>
      </w:r>
      <w:r w:rsidR="003627D3" w:rsidRPr="00FC15C6">
        <w:rPr>
          <w:rFonts w:asciiTheme="minorHAnsi" w:hAnsiTheme="minorHAnsi" w:cstheme="minorHAnsi"/>
          <w:sz w:val="24"/>
          <w:szCs w:val="24"/>
        </w:rPr>
        <w:t>al</w:t>
      </w:r>
      <w:r w:rsidRPr="00FC15C6">
        <w:rPr>
          <w:rFonts w:asciiTheme="minorHAnsi" w:hAnsiTheme="minorHAnsi" w:cstheme="minorHAnsi"/>
          <w:sz w:val="24"/>
          <w:szCs w:val="24"/>
        </w:rPr>
        <w:t xml:space="preserve">la individuazione </w:t>
      </w:r>
      <w:r w:rsidR="003627D3" w:rsidRPr="00FC15C6">
        <w:rPr>
          <w:rFonts w:asciiTheme="minorHAnsi" w:hAnsiTheme="minorHAnsi" w:cstheme="minorHAnsi"/>
          <w:sz w:val="24"/>
          <w:szCs w:val="24"/>
        </w:rPr>
        <w:t>dei</w:t>
      </w:r>
      <w:r w:rsidRPr="00FC15C6">
        <w:rPr>
          <w:rFonts w:asciiTheme="minorHAnsi" w:hAnsiTheme="minorHAnsi" w:cstheme="minorHAnsi"/>
          <w:sz w:val="24"/>
          <w:szCs w:val="24"/>
        </w:rPr>
        <w:t xml:space="preserve"> locali ed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aree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pubbliche da</w:t>
      </w:r>
      <w:r w:rsidRPr="00FC1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mettere</w:t>
      </w:r>
      <w:r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a disposizione dei partiti,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dei gruppi e dei</w:t>
      </w:r>
      <w:r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movimenti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 xml:space="preserve">politici e i criteri </w:t>
      </w:r>
      <w:r w:rsidR="007D337A" w:rsidRPr="00FC15C6">
        <w:rPr>
          <w:rFonts w:asciiTheme="minorHAnsi" w:hAnsiTheme="minorHAnsi" w:cstheme="minorHAnsi"/>
          <w:sz w:val="24"/>
          <w:szCs w:val="24"/>
        </w:rPr>
        <w:t>d</w:t>
      </w:r>
      <w:r w:rsidRPr="00FC15C6">
        <w:rPr>
          <w:rFonts w:asciiTheme="minorHAnsi" w:hAnsiTheme="minorHAnsi" w:cstheme="minorHAnsi"/>
          <w:sz w:val="24"/>
          <w:szCs w:val="24"/>
        </w:rPr>
        <w:t>i assegnazione degli stessi.</w:t>
      </w:r>
    </w:p>
    <w:p w14:paraId="78256717" w14:textId="51B595C3" w:rsidR="0078476E" w:rsidRPr="00FC15C6" w:rsidRDefault="0078476E" w:rsidP="00307370">
      <w:pPr>
        <w:pStyle w:val="Corpotesto"/>
        <w:ind w:left="112" w:right="54" w:firstLine="72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Relativamente</w:t>
      </w:r>
      <w:r w:rsidRPr="00FC1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allo</w:t>
      </w:r>
      <w:r w:rsidRPr="00FC1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svolgimento</w:t>
      </w:r>
      <w:r w:rsidRPr="00FC1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dei</w:t>
      </w:r>
      <w:r w:rsidRPr="00FC1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comizi</w:t>
      </w:r>
      <w:r w:rsidRPr="00FC1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o</w:t>
      </w:r>
      <w:r w:rsidRPr="00FC1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riunioni</w:t>
      </w:r>
      <w:r w:rsidRPr="00FC1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in</w:t>
      </w:r>
      <w:r w:rsidRPr="00FC1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locali</w:t>
      </w:r>
      <w:r w:rsidRPr="00FC1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aperti</w:t>
      </w:r>
      <w:r w:rsidRPr="00FC1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al</w:t>
      </w:r>
      <w:r w:rsidRPr="00FC1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pubblico,</w:t>
      </w:r>
      <w:r w:rsidRPr="00FC1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sono</w:t>
      </w:r>
      <w:r w:rsidRPr="00FC1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 xml:space="preserve">individuate, per tali finalità le  </w:t>
      </w:r>
      <w:r w:rsidRPr="00FC15C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7D337A" w:rsidRPr="00FC15C6">
        <w:rPr>
          <w:rFonts w:asciiTheme="minorHAnsi" w:hAnsiTheme="minorHAnsi" w:cstheme="minorHAnsi"/>
          <w:sz w:val="24"/>
          <w:szCs w:val="24"/>
        </w:rPr>
        <w:t>seguenti sale</w:t>
      </w:r>
      <w:r w:rsidR="007D337A" w:rsidRPr="00FC15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da destinarsi a conferenze e dibattiti: </w:t>
      </w:r>
    </w:p>
    <w:p w14:paraId="4DF0CA3A" w14:textId="5536A994" w:rsidR="0078476E" w:rsidRPr="00FC15C6" w:rsidRDefault="007D337A" w:rsidP="00307370">
      <w:pPr>
        <w:pStyle w:val="Corpotesto"/>
        <w:numPr>
          <w:ilvl w:val="0"/>
          <w:numId w:val="2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 xml:space="preserve">Auditorium comunale “Cristanziano </w:t>
      </w:r>
      <w:proofErr w:type="spellStart"/>
      <w:r w:rsidRPr="00FC15C6">
        <w:rPr>
          <w:rFonts w:asciiTheme="minorHAnsi" w:hAnsiTheme="minorHAnsi" w:cstheme="minorHAnsi"/>
          <w:sz w:val="24"/>
          <w:szCs w:val="24"/>
        </w:rPr>
        <w:t>Serricchio</w:t>
      </w:r>
      <w:proofErr w:type="spellEnd"/>
      <w:r w:rsidR="0078476E" w:rsidRPr="00FC15C6">
        <w:rPr>
          <w:rFonts w:asciiTheme="minorHAnsi" w:hAnsiTheme="minorHAnsi" w:cstheme="minorHAnsi"/>
          <w:sz w:val="24"/>
          <w:szCs w:val="24"/>
        </w:rPr>
        <w:t xml:space="preserve"> – (capienza massima n.</w:t>
      </w:r>
      <w:r w:rsidRPr="00FC15C6">
        <w:rPr>
          <w:rFonts w:asciiTheme="minorHAnsi" w:hAnsiTheme="minorHAnsi" w:cstheme="minorHAnsi"/>
          <w:sz w:val="24"/>
          <w:szCs w:val="24"/>
        </w:rPr>
        <w:t>150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 posti)</w:t>
      </w:r>
    </w:p>
    <w:p w14:paraId="298AEA10" w14:textId="45809960" w:rsidR="0078476E" w:rsidRPr="00FC15C6" w:rsidRDefault="007D337A" w:rsidP="00307370">
      <w:pPr>
        <w:pStyle w:val="Corpotesto"/>
        <w:numPr>
          <w:ilvl w:val="0"/>
          <w:numId w:val="2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Laboratorio Urbano Culturale (LUC) “Peppino Impastato”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- (capienza massima </w:t>
      </w:r>
      <w:r w:rsidRPr="00FC15C6">
        <w:rPr>
          <w:rFonts w:asciiTheme="minorHAnsi" w:hAnsiTheme="minorHAnsi" w:cstheme="minorHAnsi"/>
          <w:sz w:val="24"/>
          <w:szCs w:val="24"/>
        </w:rPr>
        <w:t>n.150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 posti)</w:t>
      </w:r>
    </w:p>
    <w:p w14:paraId="7533DCF8" w14:textId="77777777" w:rsidR="0078476E" w:rsidRPr="00FC15C6" w:rsidRDefault="0078476E" w:rsidP="00307370">
      <w:pPr>
        <w:pStyle w:val="Corpotesto"/>
        <w:ind w:left="112" w:right="5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B0FC72" w14:textId="77777777" w:rsidR="0078476E" w:rsidRPr="00FC15C6" w:rsidRDefault="0078476E" w:rsidP="00307370">
      <w:pPr>
        <w:pStyle w:val="Corpotesto"/>
        <w:ind w:left="112" w:right="54"/>
        <w:jc w:val="both"/>
        <w:rPr>
          <w:rFonts w:asciiTheme="minorHAnsi" w:hAnsiTheme="minorHAnsi" w:cstheme="minorHAnsi"/>
          <w:spacing w:val="26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Per</w:t>
      </w:r>
      <w:r w:rsidRPr="00FC15C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quanto</w:t>
      </w:r>
      <w:r w:rsidRPr="00FC1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riguarda</w:t>
      </w:r>
      <w:r w:rsidRPr="00FC1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i</w:t>
      </w:r>
      <w:r w:rsidRPr="00FC15C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comizi</w:t>
      </w:r>
      <w:r w:rsidRPr="00FC1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</w:t>
      </w:r>
      <w:r w:rsidRPr="00FC15C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raduni</w:t>
      </w:r>
      <w:r w:rsidRPr="00FC1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elettorali</w:t>
      </w:r>
      <w:r w:rsidRPr="00FC15C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da</w:t>
      </w:r>
      <w:r w:rsidRPr="00FC1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svolgersi</w:t>
      </w:r>
      <w:r w:rsidRPr="00FC1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 xml:space="preserve">presso </w:t>
      </w:r>
      <w:r w:rsidRPr="00FC15C6">
        <w:rPr>
          <w:rFonts w:asciiTheme="minorHAnsi" w:hAnsiTheme="minorHAnsi" w:cstheme="minorHAnsi"/>
          <w:b/>
          <w:sz w:val="24"/>
          <w:szCs w:val="24"/>
        </w:rPr>
        <w:t>aree pubbliche</w:t>
      </w:r>
      <w:r w:rsidRPr="00FC15C6">
        <w:rPr>
          <w:rFonts w:asciiTheme="minorHAnsi" w:hAnsiTheme="minorHAnsi" w:cstheme="minorHAnsi"/>
          <w:spacing w:val="26"/>
          <w:sz w:val="24"/>
          <w:szCs w:val="24"/>
        </w:rPr>
        <w:t>, sono individuati i seguenti siti:</w:t>
      </w:r>
    </w:p>
    <w:p w14:paraId="5DD1800C" w14:textId="00126E67" w:rsidR="0078476E" w:rsidRPr="00FC15C6" w:rsidRDefault="0078476E" w:rsidP="00307370">
      <w:pPr>
        <w:pStyle w:val="Corpotesto"/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 xml:space="preserve">Piazza </w:t>
      </w:r>
      <w:r w:rsidR="007D337A" w:rsidRPr="00FC15C6">
        <w:rPr>
          <w:rFonts w:asciiTheme="minorHAnsi" w:hAnsiTheme="minorHAnsi" w:cstheme="minorHAnsi"/>
          <w:sz w:val="24"/>
          <w:szCs w:val="24"/>
        </w:rPr>
        <w:t>del Popolo</w:t>
      </w:r>
    </w:p>
    <w:p w14:paraId="492A3602" w14:textId="0A292472" w:rsidR="0078476E" w:rsidRPr="00FC15C6" w:rsidRDefault="007D337A" w:rsidP="00307370">
      <w:pPr>
        <w:pStyle w:val="Corpotesto"/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Piazza Stella</w:t>
      </w:r>
      <w:bookmarkStart w:id="0" w:name="_GoBack"/>
      <w:bookmarkEnd w:id="0"/>
    </w:p>
    <w:p w14:paraId="7366C8E9" w14:textId="7F2538D9" w:rsidR="0078476E" w:rsidRPr="00FC15C6" w:rsidRDefault="00C35701" w:rsidP="00307370">
      <w:pPr>
        <w:pStyle w:val="Corpotesto"/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Villa comunale – spazio antistante Castello</w:t>
      </w:r>
    </w:p>
    <w:p w14:paraId="5202EC18" w14:textId="6D827B37" w:rsidR="00C35701" w:rsidRPr="00FC15C6" w:rsidRDefault="00C35701" w:rsidP="00307370">
      <w:pPr>
        <w:pStyle w:val="Corpotesto"/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Largo Diomede</w:t>
      </w:r>
    </w:p>
    <w:p w14:paraId="0C594BC3" w14:textId="77777777" w:rsidR="00346026" w:rsidRPr="00FC15C6" w:rsidRDefault="00346026" w:rsidP="00346026">
      <w:pPr>
        <w:pStyle w:val="Corpotesto"/>
        <w:ind w:right="8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E9D733B" w14:textId="77777777" w:rsidR="0078476E" w:rsidRPr="00FC15C6" w:rsidRDefault="0078476E" w:rsidP="0078476E">
      <w:pPr>
        <w:pStyle w:val="Corpotesto"/>
        <w:spacing w:before="2"/>
        <w:rPr>
          <w:rFonts w:asciiTheme="minorHAnsi" w:hAnsiTheme="minorHAnsi" w:cstheme="minorHAnsi"/>
          <w:color w:val="FF0000"/>
          <w:sz w:val="24"/>
          <w:szCs w:val="24"/>
        </w:rPr>
      </w:pPr>
    </w:p>
    <w:p w14:paraId="795AA3BA" w14:textId="274B1D22" w:rsidR="0078476E" w:rsidRPr="00FC15C6" w:rsidRDefault="0078476E" w:rsidP="00346026">
      <w:pPr>
        <w:pStyle w:val="Titolo5"/>
        <w:ind w:right="-88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C15C6">
        <w:rPr>
          <w:rFonts w:asciiTheme="minorHAnsi" w:hAnsiTheme="minorHAnsi" w:cstheme="minorHAnsi"/>
          <w:sz w:val="24"/>
          <w:szCs w:val="24"/>
          <w:u w:val="single"/>
        </w:rPr>
        <w:t>CRITERI</w:t>
      </w:r>
      <w:r w:rsidRPr="00FC15C6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  <w:u w:val="single"/>
        </w:rPr>
        <w:t>PER</w:t>
      </w:r>
      <w:r w:rsidRPr="00FC15C6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  <w:u w:val="single"/>
        </w:rPr>
        <w:t>L’ASSEGNAZIONE COMUNI A TUTTE LE TIPOLOGIE DI SPAZI</w:t>
      </w:r>
    </w:p>
    <w:p w14:paraId="25481C2B" w14:textId="77777777" w:rsidR="0078476E" w:rsidRPr="00FC15C6" w:rsidRDefault="0078476E" w:rsidP="0078476E">
      <w:pPr>
        <w:pStyle w:val="Titolo5"/>
        <w:ind w:right="2057"/>
        <w:rPr>
          <w:rFonts w:asciiTheme="minorHAnsi" w:hAnsiTheme="minorHAnsi" w:cstheme="minorHAnsi"/>
          <w:color w:val="FF0000"/>
          <w:sz w:val="24"/>
          <w:szCs w:val="24"/>
        </w:rPr>
      </w:pPr>
    </w:p>
    <w:p w14:paraId="5A6D725D" w14:textId="77777777" w:rsidR="0078476E" w:rsidRPr="00FC15C6" w:rsidRDefault="0078476E" w:rsidP="0078476E">
      <w:pPr>
        <w:pStyle w:val="Titolo5"/>
        <w:ind w:right="2057"/>
        <w:rPr>
          <w:rFonts w:asciiTheme="minorHAnsi" w:hAnsiTheme="minorHAnsi" w:cstheme="minorHAnsi"/>
          <w:color w:val="FF0000"/>
          <w:sz w:val="24"/>
          <w:szCs w:val="24"/>
        </w:rPr>
      </w:pPr>
    </w:p>
    <w:p w14:paraId="33C94456" w14:textId="664DA190" w:rsidR="0078476E" w:rsidRPr="00FC15C6" w:rsidRDefault="0078476E" w:rsidP="0078476E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 xml:space="preserve">Le presenti modalità operative hanno lo scopo di indicare le procedure ed i criteri con cui </w:t>
      </w:r>
      <w:r w:rsidR="00C35701" w:rsidRPr="00FC15C6">
        <w:rPr>
          <w:rFonts w:asciiTheme="minorHAnsi" w:hAnsiTheme="minorHAnsi" w:cstheme="minorHAnsi"/>
          <w:sz w:val="24"/>
          <w:szCs w:val="24"/>
        </w:rPr>
        <w:t>saranno messi</w:t>
      </w:r>
      <w:r w:rsidRPr="00FC15C6">
        <w:rPr>
          <w:rFonts w:asciiTheme="minorHAnsi" w:hAnsiTheme="minorHAnsi" w:cstheme="minorHAnsi"/>
          <w:sz w:val="24"/>
          <w:szCs w:val="24"/>
        </w:rPr>
        <w:t xml:space="preserve"> a disposizione dei partiti e movimenti politici partecipanti alla competizione elettorale gli spazi e i locali comunali, </w:t>
      </w:r>
      <w:r w:rsidR="006F5D7B" w:rsidRPr="00FC15C6">
        <w:rPr>
          <w:rFonts w:asciiTheme="minorHAnsi" w:hAnsiTheme="minorHAnsi" w:cstheme="minorHAnsi"/>
          <w:sz w:val="24"/>
          <w:szCs w:val="24"/>
        </w:rPr>
        <w:t>nonché</w:t>
      </w:r>
      <w:r w:rsidRPr="00FC15C6">
        <w:rPr>
          <w:rFonts w:asciiTheme="minorHAnsi" w:hAnsiTheme="minorHAnsi" w:cstheme="minorHAnsi"/>
          <w:sz w:val="24"/>
          <w:szCs w:val="24"/>
        </w:rPr>
        <w:t xml:space="preserve"> suolo pubblico a fini di campagna elettorale nel rispetto dei principi di trasparenza, imparzialità, eguaglianza e par condicio, in occasione delle consultazioni  </w:t>
      </w:r>
      <w:r w:rsidR="00C35701" w:rsidRPr="00FC15C6">
        <w:rPr>
          <w:rFonts w:asciiTheme="minorHAnsi" w:hAnsiTheme="minorHAnsi" w:cstheme="minorHAnsi"/>
          <w:sz w:val="24"/>
          <w:szCs w:val="24"/>
        </w:rPr>
        <w:t xml:space="preserve">europee e amministrative che </w:t>
      </w:r>
      <w:r w:rsidRPr="00FC15C6">
        <w:rPr>
          <w:rFonts w:asciiTheme="minorHAnsi" w:hAnsiTheme="minorHAnsi" w:cstheme="minorHAnsi"/>
          <w:sz w:val="24"/>
          <w:szCs w:val="24"/>
        </w:rPr>
        <w:t xml:space="preserve">si svolgeranno </w:t>
      </w:r>
      <w:r w:rsidR="00C35701" w:rsidRPr="00FC15C6">
        <w:rPr>
          <w:rFonts w:asciiTheme="minorHAnsi" w:hAnsiTheme="minorHAnsi" w:cstheme="minorHAnsi"/>
          <w:sz w:val="24"/>
          <w:szCs w:val="24"/>
        </w:rPr>
        <w:t>l’8 e 9 giugno 2024 ed eventuale turno di ballottaggio del 23 e 24 giugno 2024.</w:t>
      </w:r>
    </w:p>
    <w:p w14:paraId="4B4F55F5" w14:textId="77777777" w:rsidR="0078476E" w:rsidRPr="00FC15C6" w:rsidRDefault="0078476E" w:rsidP="0078476E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3DA1731E" w14:textId="77777777" w:rsidR="0078476E" w:rsidRPr="00FC15C6" w:rsidRDefault="0078476E" w:rsidP="0078476E">
      <w:pPr>
        <w:pStyle w:val="Corpotesto"/>
        <w:ind w:right="3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b/>
          <w:sz w:val="24"/>
          <w:szCs w:val="24"/>
        </w:rPr>
        <w:t xml:space="preserve">L’ufficio comunale competente a ricevere le istanze di assegnazione e a rilasciare il conseguente provvedimento </w:t>
      </w:r>
      <w:proofErr w:type="spellStart"/>
      <w:r w:rsidRPr="00FC15C6">
        <w:rPr>
          <w:rFonts w:asciiTheme="minorHAnsi" w:hAnsiTheme="minorHAnsi" w:cstheme="minorHAnsi"/>
          <w:b/>
          <w:sz w:val="24"/>
          <w:szCs w:val="24"/>
        </w:rPr>
        <w:t>autorizzatorio</w:t>
      </w:r>
      <w:proofErr w:type="spellEnd"/>
      <w:r w:rsidRPr="00FC15C6">
        <w:rPr>
          <w:rFonts w:asciiTheme="minorHAnsi" w:hAnsiTheme="minorHAnsi" w:cstheme="minorHAnsi"/>
          <w:b/>
          <w:sz w:val="24"/>
          <w:szCs w:val="24"/>
        </w:rPr>
        <w:t xml:space="preserve"> è:</w:t>
      </w:r>
    </w:p>
    <w:p w14:paraId="65786F9B" w14:textId="4938D11C" w:rsidR="0078476E" w:rsidRPr="00FC15C6" w:rsidRDefault="0078476E" w:rsidP="0078476E">
      <w:pPr>
        <w:pStyle w:val="Corpotesto"/>
        <w:ind w:right="3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b/>
          <w:sz w:val="24"/>
          <w:szCs w:val="24"/>
          <w:u w:val="single"/>
        </w:rPr>
        <w:t>Ufficio elettorale</w:t>
      </w:r>
      <w:r w:rsidRPr="00FC15C6">
        <w:rPr>
          <w:rFonts w:asciiTheme="minorHAnsi" w:hAnsiTheme="minorHAnsi" w:cstheme="minorHAnsi"/>
          <w:b/>
          <w:sz w:val="24"/>
          <w:szCs w:val="24"/>
        </w:rPr>
        <w:t xml:space="preserve"> sito </w:t>
      </w:r>
      <w:r w:rsidR="00C35701" w:rsidRPr="00FC15C6">
        <w:rPr>
          <w:rFonts w:asciiTheme="minorHAnsi" w:hAnsiTheme="minorHAnsi" w:cstheme="minorHAnsi"/>
          <w:b/>
          <w:sz w:val="24"/>
          <w:szCs w:val="24"/>
        </w:rPr>
        <w:t xml:space="preserve">presso Palazzo della Sorgente – Piazzale Alessandro Galli </w:t>
      </w:r>
      <w:r w:rsidRPr="00FC15C6">
        <w:rPr>
          <w:rFonts w:asciiTheme="minorHAnsi" w:hAnsiTheme="minorHAnsi" w:cstheme="minorHAnsi"/>
          <w:b/>
          <w:sz w:val="24"/>
          <w:szCs w:val="24"/>
        </w:rPr>
        <w:t xml:space="preserve">indirizzo </w:t>
      </w:r>
      <w:proofErr w:type="spellStart"/>
      <w:r w:rsidRPr="00FC15C6">
        <w:rPr>
          <w:rFonts w:asciiTheme="minorHAnsi" w:hAnsiTheme="minorHAnsi" w:cstheme="minorHAnsi"/>
          <w:b/>
          <w:sz w:val="24"/>
          <w:szCs w:val="24"/>
        </w:rPr>
        <w:t>pec</w:t>
      </w:r>
      <w:proofErr w:type="spellEnd"/>
      <w:r w:rsidRPr="00FC15C6">
        <w:rPr>
          <w:rFonts w:asciiTheme="minorHAnsi" w:hAnsiTheme="minorHAnsi" w:cstheme="minorHAnsi"/>
          <w:b/>
          <w:sz w:val="24"/>
          <w:szCs w:val="24"/>
        </w:rPr>
        <w:t xml:space="preserve">: </w:t>
      </w:r>
      <w:hyperlink r:id="rId6" w:history="1">
        <w:r w:rsidR="00C35701" w:rsidRPr="00FC15C6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</w:rPr>
          <w:t>elettorale@comunemanfredonia.legalmail.it</w:t>
        </w:r>
      </w:hyperlink>
      <w:r w:rsidR="00C35701" w:rsidRPr="00FC15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6E8D" w:rsidRPr="00FC15C6">
        <w:rPr>
          <w:rFonts w:asciiTheme="minorHAnsi" w:hAnsiTheme="minorHAnsi" w:cstheme="minorHAnsi"/>
          <w:b/>
          <w:sz w:val="24"/>
          <w:szCs w:val="24"/>
        </w:rPr>
        <w:t>t</w:t>
      </w:r>
      <w:r w:rsidRPr="00FC15C6">
        <w:rPr>
          <w:rFonts w:asciiTheme="minorHAnsi" w:hAnsiTheme="minorHAnsi" w:cstheme="minorHAnsi"/>
          <w:b/>
          <w:sz w:val="24"/>
          <w:szCs w:val="24"/>
        </w:rPr>
        <w:t>el</w:t>
      </w:r>
      <w:proofErr w:type="spellEnd"/>
      <w:r w:rsidRPr="00FC15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5701" w:rsidRPr="00FC15C6">
        <w:rPr>
          <w:rFonts w:asciiTheme="minorHAnsi" w:hAnsiTheme="minorHAnsi" w:cstheme="minorHAnsi"/>
          <w:b/>
          <w:sz w:val="24"/>
          <w:szCs w:val="24"/>
        </w:rPr>
        <w:t>0884/519.604</w:t>
      </w:r>
      <w:r w:rsidRPr="00FC15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5701" w:rsidRPr="00FC15C6">
        <w:rPr>
          <w:rFonts w:asciiTheme="minorHAnsi" w:hAnsiTheme="minorHAnsi" w:cstheme="minorHAnsi"/>
          <w:b/>
          <w:sz w:val="24"/>
          <w:szCs w:val="24"/>
        </w:rPr>
        <w:t xml:space="preserve">– Dirigente dott.ssa Maria Sipontina </w:t>
      </w:r>
      <w:proofErr w:type="spellStart"/>
      <w:r w:rsidR="00C35701" w:rsidRPr="00FC15C6">
        <w:rPr>
          <w:rFonts w:asciiTheme="minorHAnsi" w:hAnsiTheme="minorHAnsi" w:cstheme="minorHAnsi"/>
          <w:b/>
          <w:sz w:val="24"/>
          <w:szCs w:val="24"/>
        </w:rPr>
        <w:t>Ciuffreda</w:t>
      </w:r>
      <w:proofErr w:type="spellEnd"/>
    </w:p>
    <w:p w14:paraId="585E886A" w14:textId="416DAA08" w:rsidR="0078476E" w:rsidRPr="00FC15C6" w:rsidRDefault="0078476E" w:rsidP="0078476E">
      <w:pPr>
        <w:pStyle w:val="Corpotesto"/>
        <w:numPr>
          <w:ilvl w:val="0"/>
          <w:numId w:val="6"/>
        </w:numPr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 xml:space="preserve">la domanda, redatta sugli appositi moduli messi a disposizione sul sito istituzionale del comune di </w:t>
      </w:r>
      <w:r w:rsidR="002E6E8D" w:rsidRPr="00FC15C6">
        <w:rPr>
          <w:rFonts w:asciiTheme="minorHAnsi" w:hAnsiTheme="minorHAnsi" w:cstheme="minorHAnsi"/>
          <w:sz w:val="24"/>
          <w:szCs w:val="24"/>
        </w:rPr>
        <w:t>Manfredonia</w:t>
      </w:r>
      <w:r w:rsidRPr="00FC15C6">
        <w:rPr>
          <w:rFonts w:asciiTheme="minorHAnsi" w:hAnsiTheme="minorHAnsi" w:cstheme="minorHAnsi"/>
          <w:sz w:val="24"/>
          <w:szCs w:val="24"/>
        </w:rPr>
        <w:t>, è presentata dal segretario o presidente o rappresentante legale dei partiti o movimenti politici o da un loro delegato oppure da un candidato per conto del partito o movimento o lista civica per cui si candida. Essa  deve indicare il partito o movimento o lista civica per conto del quale è presentata, nonché il riferimento di posta elettronica o PEC univoco al quale trasmettere tutte le comunicazioni inerenti il procedimento</w:t>
      </w:r>
      <w:r w:rsidR="002E6E8D" w:rsidRPr="00FC15C6">
        <w:rPr>
          <w:rFonts w:asciiTheme="minorHAnsi" w:hAnsiTheme="minorHAnsi" w:cstheme="minorHAnsi"/>
          <w:sz w:val="24"/>
          <w:szCs w:val="24"/>
        </w:rPr>
        <w:t>;</w:t>
      </w:r>
    </w:p>
    <w:p w14:paraId="3DA4350E" w14:textId="660C373A" w:rsidR="0078476E" w:rsidRPr="00FC15C6" w:rsidRDefault="002E6E8D" w:rsidP="0078476E">
      <w:pPr>
        <w:pStyle w:val="Corpotesto"/>
        <w:numPr>
          <w:ilvl w:val="0"/>
          <w:numId w:val="6"/>
        </w:numPr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lastRenderedPageBreak/>
        <w:t>l’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autorizzazione all’utilizzo dei locali comunali o all’occupazione di spazio pubblico per finalità di propaganda elettorale avviene con provvedimento scritto  e l’ufficio competente al rilascio procederà normalmente all’emissione delle autorizzazioni </w:t>
      </w:r>
      <w:r w:rsidR="0078476E" w:rsidRPr="00FC15C6">
        <w:rPr>
          <w:rFonts w:asciiTheme="minorHAnsi" w:hAnsiTheme="minorHAnsi" w:cstheme="minorHAnsi"/>
          <w:b/>
          <w:sz w:val="24"/>
          <w:szCs w:val="24"/>
        </w:rPr>
        <w:t xml:space="preserve">entro </w:t>
      </w:r>
      <w:r w:rsidRPr="00FC15C6">
        <w:rPr>
          <w:rFonts w:asciiTheme="minorHAnsi" w:hAnsiTheme="minorHAnsi" w:cstheme="minorHAnsi"/>
          <w:b/>
          <w:sz w:val="24"/>
          <w:szCs w:val="24"/>
        </w:rPr>
        <w:t>tre giorni</w:t>
      </w:r>
      <w:r w:rsidR="0078476E" w:rsidRPr="00FC15C6">
        <w:rPr>
          <w:rFonts w:asciiTheme="minorHAnsi" w:hAnsiTheme="minorHAnsi" w:cstheme="minorHAnsi"/>
          <w:b/>
          <w:sz w:val="24"/>
          <w:szCs w:val="24"/>
        </w:rPr>
        <w:t xml:space="preserve"> precedent</w:t>
      </w:r>
      <w:r w:rsidRPr="00FC15C6">
        <w:rPr>
          <w:rFonts w:asciiTheme="minorHAnsi" w:hAnsiTheme="minorHAnsi" w:cstheme="minorHAnsi"/>
          <w:b/>
          <w:sz w:val="24"/>
          <w:szCs w:val="24"/>
        </w:rPr>
        <w:t>i</w:t>
      </w:r>
      <w:r w:rsidR="0078476E" w:rsidRPr="00FC15C6">
        <w:rPr>
          <w:rFonts w:asciiTheme="minorHAnsi" w:hAnsiTheme="minorHAnsi" w:cstheme="minorHAnsi"/>
          <w:b/>
          <w:sz w:val="24"/>
          <w:szCs w:val="24"/>
        </w:rPr>
        <w:t xml:space="preserve"> le date richieste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. Il provvedimento </w:t>
      </w:r>
      <w:proofErr w:type="spellStart"/>
      <w:r w:rsidR="0078476E" w:rsidRPr="00FC15C6">
        <w:rPr>
          <w:rFonts w:asciiTheme="minorHAnsi" w:hAnsiTheme="minorHAnsi" w:cstheme="minorHAnsi"/>
          <w:sz w:val="24"/>
          <w:szCs w:val="24"/>
        </w:rPr>
        <w:t>autorizzatorio</w:t>
      </w:r>
      <w:proofErr w:type="spellEnd"/>
      <w:r w:rsidR="0078476E" w:rsidRPr="00FC15C6">
        <w:rPr>
          <w:rFonts w:asciiTheme="minorHAnsi" w:hAnsiTheme="minorHAnsi" w:cstheme="minorHAnsi"/>
          <w:sz w:val="24"/>
          <w:szCs w:val="24"/>
        </w:rPr>
        <w:t xml:space="preserve"> viene comunicato all’indirizzo PEC o di posta elettronica indicato dal richiedente nella domanda, e viene altresì inoltrato al Comando di Polizia Locale nonché</w:t>
      </w:r>
      <w:r w:rsidRPr="00FC15C6">
        <w:rPr>
          <w:rFonts w:asciiTheme="minorHAnsi" w:hAnsiTheme="minorHAnsi" w:cstheme="minorHAnsi"/>
          <w:sz w:val="24"/>
          <w:szCs w:val="24"/>
        </w:rPr>
        <w:t xml:space="preserve"> al Commissariato</w:t>
      </w:r>
      <w:r w:rsidR="00636601" w:rsidRPr="00FC15C6">
        <w:rPr>
          <w:rFonts w:asciiTheme="minorHAnsi" w:hAnsiTheme="minorHAnsi" w:cstheme="minorHAnsi"/>
          <w:sz w:val="24"/>
          <w:szCs w:val="24"/>
        </w:rPr>
        <w:t xml:space="preserve"> –Polizia di Stato</w:t>
      </w:r>
      <w:r w:rsidRPr="00FC15C6">
        <w:rPr>
          <w:rFonts w:asciiTheme="minorHAnsi" w:hAnsiTheme="minorHAnsi" w:cstheme="minorHAnsi"/>
          <w:sz w:val="24"/>
          <w:szCs w:val="24"/>
        </w:rPr>
        <w:t xml:space="preserve"> di Manfredonia,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al Comando </w:t>
      </w:r>
      <w:r w:rsidR="00636601" w:rsidRPr="00FC15C6">
        <w:rPr>
          <w:rFonts w:asciiTheme="minorHAnsi" w:hAnsiTheme="minorHAnsi" w:cstheme="minorHAnsi"/>
          <w:sz w:val="24"/>
          <w:szCs w:val="24"/>
        </w:rPr>
        <w:t>Compagnia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dei Carabinieri ed alle altre FF.PP. operanti sul territorio comunale e alla Prefettura di Foggia – U.T.G., in modo da consentire eventuali attività di vigilanza e controllo. L’autorizzazione </w:t>
      </w:r>
      <w:r w:rsidR="0078476E" w:rsidRPr="00FC15C6">
        <w:rPr>
          <w:rFonts w:asciiTheme="minorHAnsi" w:hAnsiTheme="minorHAnsi" w:cstheme="minorHAnsi"/>
          <w:b/>
          <w:sz w:val="24"/>
          <w:szCs w:val="24"/>
        </w:rPr>
        <w:t>è rilasciata al richiedente, che viene considerato responsabile ed unico referente,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ad ogni effetto di legge, del regolare svolgimento delle manifestazioni/iniziative organizzate nei locali o spazi oggetto di concessione. La predetta autorizzazione è strettamente personale, non può essere oggetto di sub concessione e non sostituisce eventuali ulteriori titoli necessari allo svolgimento delle attività programmate.</w:t>
      </w:r>
    </w:p>
    <w:p w14:paraId="5F943F2A" w14:textId="235266BB" w:rsidR="0078476E" w:rsidRPr="00FC15C6" w:rsidRDefault="0078476E" w:rsidP="0078476E">
      <w:pPr>
        <w:pStyle w:val="Corpotesto"/>
        <w:numPr>
          <w:ilvl w:val="0"/>
          <w:numId w:val="6"/>
        </w:numPr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In caso di rinvio o di annullamento di un comizio, manifestazione, riunione di propaganda o iniziativa, anche solo di occupazione di suolo pubblico per installazione di banchetti o gazebo sarà cura del richiedente darne immediata comunicazione, prima telefonica e poi scritta, all’Ufficio</w:t>
      </w:r>
      <w:r w:rsidR="00636601" w:rsidRPr="00FC15C6">
        <w:rPr>
          <w:rFonts w:asciiTheme="minorHAnsi" w:hAnsiTheme="minorHAnsi" w:cstheme="minorHAnsi"/>
          <w:sz w:val="24"/>
          <w:szCs w:val="24"/>
        </w:rPr>
        <w:t xml:space="preserve"> elettorale</w:t>
      </w:r>
      <w:r w:rsidRPr="00FC15C6">
        <w:rPr>
          <w:rFonts w:asciiTheme="minorHAnsi" w:hAnsiTheme="minorHAnsi" w:cstheme="minorHAnsi"/>
          <w:sz w:val="24"/>
          <w:szCs w:val="24"/>
        </w:rPr>
        <w:t xml:space="preserve">, che a sua volta ne darà comunicazione al Comando della Polizia </w:t>
      </w:r>
      <w:r w:rsidR="00636601" w:rsidRPr="00FC15C6">
        <w:rPr>
          <w:rFonts w:asciiTheme="minorHAnsi" w:hAnsiTheme="minorHAnsi" w:cstheme="minorHAnsi"/>
          <w:sz w:val="24"/>
          <w:szCs w:val="24"/>
        </w:rPr>
        <w:t>Locale</w:t>
      </w:r>
      <w:r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="00636601" w:rsidRPr="00FC15C6">
        <w:rPr>
          <w:rFonts w:asciiTheme="minorHAnsi" w:hAnsiTheme="minorHAnsi" w:cstheme="minorHAnsi"/>
          <w:sz w:val="24"/>
          <w:szCs w:val="24"/>
        </w:rPr>
        <w:t>nonché al Commissariato –Polizia di Stato di Manfredonia, al Comando Compagnia dei Carabinieri ed alle altre FF.PP. operanti sul territorio comunale e alla Prefettura di Foggia – U.T.G.</w:t>
      </w:r>
      <w:r w:rsidRPr="00FC15C6">
        <w:rPr>
          <w:rFonts w:asciiTheme="minorHAnsi" w:hAnsiTheme="minorHAnsi" w:cstheme="minorHAnsi"/>
          <w:sz w:val="24"/>
          <w:szCs w:val="24"/>
        </w:rPr>
        <w:t>, per le esigenze dei servizi agli stessi attribuiti</w:t>
      </w:r>
      <w:r w:rsidR="00346026" w:rsidRPr="00FC15C6">
        <w:rPr>
          <w:rFonts w:asciiTheme="minorHAnsi" w:hAnsiTheme="minorHAnsi" w:cstheme="minorHAnsi"/>
          <w:sz w:val="24"/>
          <w:szCs w:val="24"/>
        </w:rPr>
        <w:t>.</w:t>
      </w:r>
    </w:p>
    <w:p w14:paraId="5DA26054" w14:textId="77777777" w:rsidR="00DC3E7D" w:rsidRPr="00FC15C6" w:rsidRDefault="00346026" w:rsidP="0078476E">
      <w:pPr>
        <w:pStyle w:val="Corpotesto"/>
        <w:numPr>
          <w:ilvl w:val="0"/>
          <w:numId w:val="6"/>
        </w:numPr>
        <w:spacing w:before="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 xml:space="preserve">Le domande dovranno essere presentate su apposito modello disponibile sul sito web comunale e pervenire attraverso i canali </w:t>
      </w:r>
      <w:proofErr w:type="spellStart"/>
      <w:r w:rsidRPr="00FC15C6">
        <w:rPr>
          <w:rFonts w:asciiTheme="minorHAnsi" w:hAnsiTheme="minorHAnsi" w:cstheme="minorHAnsi"/>
          <w:sz w:val="24"/>
          <w:szCs w:val="24"/>
        </w:rPr>
        <w:t>sottoindicati</w:t>
      </w:r>
      <w:proofErr w:type="spellEnd"/>
      <w:r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="00636601" w:rsidRPr="00FC15C6">
        <w:rPr>
          <w:rFonts w:asciiTheme="minorHAnsi" w:hAnsiTheme="minorHAnsi" w:cstheme="minorHAnsi"/>
          <w:sz w:val="24"/>
          <w:szCs w:val="24"/>
        </w:rPr>
        <w:t>almeno 5 giorni prima della data prevista per lo svolgimento dell’iniziativa/manifestazione.</w:t>
      </w:r>
    </w:p>
    <w:p w14:paraId="6A180C8D" w14:textId="39564F02" w:rsidR="00346026" w:rsidRPr="00FC15C6" w:rsidRDefault="00346026" w:rsidP="00DC3E7D">
      <w:pPr>
        <w:pStyle w:val="Corpotesto"/>
        <w:spacing w:before="1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b/>
          <w:bCs/>
          <w:sz w:val="24"/>
          <w:szCs w:val="24"/>
          <w:u w:val="single"/>
        </w:rPr>
        <w:t>Le modalità di trasmissione delle richieste sono:</w:t>
      </w:r>
    </w:p>
    <w:p w14:paraId="479C568E" w14:textId="6D8FA5A8" w:rsidR="0078476E" w:rsidRPr="00FC15C6" w:rsidRDefault="003772A1" w:rsidP="0078476E">
      <w:pPr>
        <w:pStyle w:val="Corpotesto"/>
        <w:spacing w:before="10"/>
        <w:ind w:left="720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FC15C6">
        <w:rPr>
          <w:rFonts w:asciiTheme="minorHAnsi" w:hAnsiTheme="minorHAnsi" w:cstheme="minorHAnsi"/>
          <w:b/>
          <w:bCs/>
          <w:sz w:val="24"/>
          <w:szCs w:val="24"/>
        </w:rPr>
        <w:t>1.a</w:t>
      </w:r>
      <w:r w:rsidR="0078476E" w:rsidRPr="00FC15C6">
        <w:rPr>
          <w:rFonts w:asciiTheme="minorHAnsi" w:hAnsiTheme="minorHAnsi" w:cstheme="minorHAnsi"/>
          <w:b/>
          <w:bCs/>
          <w:sz w:val="24"/>
          <w:szCs w:val="24"/>
        </w:rPr>
        <w:t xml:space="preserve"> mezzo </w:t>
      </w:r>
      <w:proofErr w:type="spellStart"/>
      <w:r w:rsidR="0078476E" w:rsidRPr="00FC15C6">
        <w:rPr>
          <w:rFonts w:asciiTheme="minorHAnsi" w:hAnsiTheme="minorHAnsi" w:cstheme="minorHAnsi"/>
          <w:b/>
          <w:bCs/>
          <w:sz w:val="24"/>
          <w:szCs w:val="24"/>
        </w:rPr>
        <w:t>pec</w:t>
      </w:r>
      <w:proofErr w:type="spellEnd"/>
      <w:r w:rsidR="0078476E" w:rsidRPr="00FC15C6">
        <w:rPr>
          <w:rFonts w:asciiTheme="minorHAnsi" w:hAnsiTheme="minorHAnsi" w:cstheme="minorHAnsi"/>
          <w:b/>
          <w:bCs/>
          <w:sz w:val="24"/>
          <w:szCs w:val="24"/>
        </w:rPr>
        <w:t xml:space="preserve"> all’indirizzo</w:t>
      </w:r>
      <w:r w:rsidR="0078476E" w:rsidRPr="00FC15C6">
        <w:rPr>
          <w:rFonts w:asciiTheme="minorHAnsi" w:hAnsiTheme="minorHAnsi" w:cstheme="minorHAnsi"/>
          <w:sz w:val="24"/>
          <w:szCs w:val="24"/>
        </w:rPr>
        <w:t>:</w:t>
      </w:r>
      <w:r w:rsidR="0078476E" w:rsidRPr="00FC15C6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7" w:history="1">
        <w:r w:rsidR="00636601" w:rsidRPr="00FC15C6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</w:rPr>
          <w:t>elettorale@comunemanfredonia.legalmail.it</w:t>
        </w:r>
      </w:hyperlink>
    </w:p>
    <w:p w14:paraId="3ED077D4" w14:textId="0846994B" w:rsidR="00C17E03" w:rsidRPr="00FC15C6" w:rsidRDefault="00C17E03" w:rsidP="0078476E">
      <w:pPr>
        <w:pStyle w:val="Corpotesto"/>
        <w:spacing w:before="10"/>
        <w:ind w:left="720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 w:rsidRPr="00FC15C6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FC15C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a mezzo mail all’indirizzo: </w:t>
      </w:r>
      <w:hyperlink r:id="rId8" w:tooltip="Indirizzo di posta elettronica" w:history="1">
        <w:r w:rsidR="00DC3E7D" w:rsidRPr="00FC15C6">
          <w:rPr>
            <w:rFonts w:asciiTheme="minorHAnsi" w:hAnsiTheme="minorHAnsi" w:cstheme="minorHAnsi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elettorale@comune.manfredonia.fg.it</w:t>
        </w:r>
      </w:hyperlink>
    </w:p>
    <w:p w14:paraId="57953F89" w14:textId="08F94395" w:rsidR="0078476E" w:rsidRPr="00FC15C6" w:rsidRDefault="00DC3E7D" w:rsidP="0078476E">
      <w:pPr>
        <w:pStyle w:val="Corpotesto"/>
        <w:spacing w:before="1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8476E" w:rsidRPr="00FC15C6">
        <w:rPr>
          <w:rFonts w:asciiTheme="minorHAnsi" w:hAnsiTheme="minorHAnsi" w:cstheme="minorHAnsi"/>
          <w:sz w:val="24"/>
          <w:szCs w:val="24"/>
        </w:rPr>
        <w:t>.</w:t>
      </w:r>
      <w:r w:rsidR="0078476E" w:rsidRPr="00FC15C6">
        <w:rPr>
          <w:rFonts w:asciiTheme="minorHAnsi" w:hAnsiTheme="minorHAnsi" w:cstheme="minorHAnsi"/>
          <w:b/>
          <w:bCs/>
          <w:sz w:val="24"/>
          <w:szCs w:val="24"/>
        </w:rPr>
        <w:t>consegna a mano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all’Ufficio</w:t>
      </w:r>
      <w:r w:rsidR="0078476E"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elettorale</w:t>
      </w:r>
      <w:r w:rsidR="0078476E"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476E" w:rsidRPr="00FC15C6">
        <w:rPr>
          <w:rFonts w:asciiTheme="minorHAnsi" w:hAnsiTheme="minorHAnsi" w:cstheme="minorHAnsi"/>
          <w:sz w:val="24"/>
          <w:szCs w:val="24"/>
        </w:rPr>
        <w:t>negli</w:t>
      </w:r>
      <w:r w:rsidR="0078476E"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8476E" w:rsidRPr="00FC15C6">
        <w:rPr>
          <w:rFonts w:asciiTheme="minorHAnsi" w:hAnsiTheme="minorHAnsi" w:cstheme="minorHAnsi"/>
          <w:sz w:val="24"/>
          <w:szCs w:val="24"/>
        </w:rPr>
        <w:t>orari</w:t>
      </w:r>
      <w:r w:rsidR="0078476E"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17E03"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di </w:t>
      </w:r>
      <w:r w:rsidR="0078476E" w:rsidRPr="00FC15C6">
        <w:rPr>
          <w:rFonts w:asciiTheme="minorHAnsi" w:hAnsiTheme="minorHAnsi" w:cstheme="minorHAnsi"/>
          <w:sz w:val="24"/>
          <w:szCs w:val="24"/>
        </w:rPr>
        <w:t>apertura: 9.00 -13</w:t>
      </w:r>
      <w:r w:rsidR="003772A1" w:rsidRPr="00FC15C6">
        <w:rPr>
          <w:rFonts w:asciiTheme="minorHAnsi" w:hAnsiTheme="minorHAnsi" w:cstheme="minorHAnsi"/>
          <w:sz w:val="24"/>
          <w:szCs w:val="24"/>
        </w:rPr>
        <w:t>.00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 xml:space="preserve">dal </w:t>
      </w:r>
      <w:proofErr w:type="spellStart"/>
      <w:r w:rsidRPr="00FC15C6">
        <w:rPr>
          <w:rFonts w:asciiTheme="minorHAnsi" w:hAnsiTheme="minorHAnsi" w:cstheme="minorHAnsi"/>
          <w:sz w:val="24"/>
          <w:szCs w:val="24"/>
        </w:rPr>
        <w:t>lunedi</w:t>
      </w:r>
      <w:proofErr w:type="spellEnd"/>
      <w:r w:rsidRPr="00FC15C6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FC15C6">
        <w:rPr>
          <w:rFonts w:asciiTheme="minorHAnsi" w:hAnsiTheme="minorHAnsi" w:cstheme="minorHAnsi"/>
          <w:sz w:val="24"/>
          <w:szCs w:val="24"/>
        </w:rPr>
        <w:t>venerdi</w:t>
      </w:r>
      <w:proofErr w:type="spellEnd"/>
      <w:r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="0078476E" w:rsidRPr="00FC15C6">
        <w:rPr>
          <w:rFonts w:asciiTheme="minorHAnsi" w:hAnsiTheme="minorHAnsi" w:cstheme="minorHAnsi"/>
          <w:sz w:val="24"/>
          <w:szCs w:val="24"/>
        </w:rPr>
        <w:t>e nei giorni di martedì e giovedì anche orario pomeridiano dalle 1</w:t>
      </w:r>
      <w:r w:rsidRPr="00FC15C6">
        <w:rPr>
          <w:rFonts w:asciiTheme="minorHAnsi" w:hAnsiTheme="minorHAnsi" w:cstheme="minorHAnsi"/>
          <w:sz w:val="24"/>
          <w:szCs w:val="24"/>
        </w:rPr>
        <w:t>6</w:t>
      </w:r>
      <w:r w:rsidR="0078476E" w:rsidRPr="00FC15C6">
        <w:rPr>
          <w:rFonts w:asciiTheme="minorHAnsi" w:hAnsiTheme="minorHAnsi" w:cstheme="minorHAnsi"/>
          <w:sz w:val="24"/>
          <w:szCs w:val="24"/>
        </w:rPr>
        <w:t>.00 alle 18.</w:t>
      </w:r>
      <w:r w:rsidRPr="00FC15C6">
        <w:rPr>
          <w:rFonts w:asciiTheme="minorHAnsi" w:hAnsiTheme="minorHAnsi" w:cstheme="minorHAnsi"/>
          <w:sz w:val="24"/>
          <w:szCs w:val="24"/>
        </w:rPr>
        <w:t>3</w:t>
      </w:r>
      <w:r w:rsidR="0078476E" w:rsidRPr="00FC15C6">
        <w:rPr>
          <w:rFonts w:asciiTheme="minorHAnsi" w:hAnsiTheme="minorHAnsi" w:cstheme="minorHAnsi"/>
          <w:sz w:val="24"/>
          <w:szCs w:val="24"/>
        </w:rPr>
        <w:t>0</w:t>
      </w:r>
      <w:r w:rsidR="003772A1" w:rsidRPr="00FC15C6">
        <w:rPr>
          <w:rFonts w:asciiTheme="minorHAnsi" w:hAnsiTheme="minorHAnsi" w:cstheme="minorHAnsi"/>
          <w:sz w:val="24"/>
          <w:szCs w:val="24"/>
        </w:rPr>
        <w:t>.</w:t>
      </w:r>
    </w:p>
    <w:p w14:paraId="13B34762" w14:textId="77777777" w:rsidR="0078476E" w:rsidRPr="00FC15C6" w:rsidRDefault="0078476E" w:rsidP="0078476E">
      <w:pPr>
        <w:pStyle w:val="Paragrafoelenco"/>
        <w:tabs>
          <w:tab w:val="left" w:pos="1106"/>
          <w:tab w:val="left" w:pos="1107"/>
        </w:tabs>
        <w:spacing w:before="1" w:line="267" w:lineRule="exact"/>
        <w:ind w:left="820" w:firstLine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F078EF" w14:textId="77777777" w:rsidR="00DC3E7D" w:rsidRPr="00FC15C6" w:rsidRDefault="0078476E" w:rsidP="0078476E">
      <w:pPr>
        <w:tabs>
          <w:tab w:val="left" w:pos="1106"/>
          <w:tab w:val="left" w:pos="1107"/>
        </w:tabs>
        <w:spacing w:before="1" w:line="26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b/>
          <w:bCs/>
          <w:sz w:val="24"/>
          <w:szCs w:val="24"/>
        </w:rPr>
        <w:t>CRITERI DI ASSEGNAZIONE</w:t>
      </w:r>
      <w:r w:rsidRPr="00FC15C6">
        <w:rPr>
          <w:rFonts w:asciiTheme="minorHAnsi" w:hAnsiTheme="minorHAnsi" w:cstheme="minorHAnsi"/>
          <w:sz w:val="24"/>
          <w:szCs w:val="24"/>
        </w:rPr>
        <w:t>- Le richieste saranno valutate prioritariamente secondo l’ordine cronologico ed al riguardo fa fede il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Protocollo del Comune se presentato a mano e la data e ora di ricezione della posta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elettronica</w:t>
      </w:r>
      <w:r w:rsidR="00DC3E7D" w:rsidRPr="00FC15C6">
        <w:rPr>
          <w:rFonts w:asciiTheme="minorHAnsi" w:hAnsiTheme="minorHAnsi" w:cstheme="minorHAnsi"/>
          <w:sz w:val="24"/>
          <w:szCs w:val="24"/>
        </w:rPr>
        <w:t xml:space="preserve"> e della PEC.</w:t>
      </w:r>
    </w:p>
    <w:p w14:paraId="53CDE550" w14:textId="4B1AEE96" w:rsidR="0078476E" w:rsidRPr="00FC15C6" w:rsidRDefault="0078476E" w:rsidP="0078476E">
      <w:pPr>
        <w:tabs>
          <w:tab w:val="left" w:pos="1106"/>
          <w:tab w:val="left" w:pos="1107"/>
        </w:tabs>
        <w:spacing w:before="1" w:line="26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Al fine di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garantire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pari</w:t>
      </w:r>
      <w:r w:rsidRPr="00FC1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opportunità</w:t>
      </w:r>
      <w:r w:rsidRPr="00FC15C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sia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in</w:t>
      </w:r>
      <w:r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termini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di</w:t>
      </w:r>
      <w:r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numero che di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specifici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luoghi,</w:t>
      </w:r>
      <w:r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tra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quelli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messi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a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disposizione, nel caso di sovrapposizione delle richieste (stesso luogo, stesso giorno e stessa ora) l’autorizzazione</w:t>
      </w:r>
      <w:r w:rsidRPr="00FC15C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verrà rilasciata rispettando l’ordine di priorità dato dal giorno e dell’ora della protocollazione e/o data di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invio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a</w:t>
      </w:r>
      <w:r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mezzo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mail della domanda. Successivamente, in caso di nuova sovrapposizione di più domande sulla medesima fascia oraria, se le domanda protocollata per prima è presentata dal partito o movimento che ha già usufruito del locale o area nell’occasione precedente, viene accolta la richiesta protocollata per seconda o, ancor prima, al richiedente che non ne ha ancora usufruito. Nello stesso modo si procede per le volte successive.</w:t>
      </w:r>
    </w:p>
    <w:p w14:paraId="1CE30A27" w14:textId="300C9B7A" w:rsidR="0078476E" w:rsidRPr="00FC15C6" w:rsidRDefault="0078476E" w:rsidP="0078476E">
      <w:pPr>
        <w:tabs>
          <w:tab w:val="left" w:pos="1106"/>
          <w:tab w:val="left" w:pos="1107"/>
        </w:tabs>
        <w:spacing w:before="1" w:line="26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Nell’ultima settimana di campagna elettorale, in caso di sovrapposizione delle domande</w:t>
      </w:r>
      <w:r w:rsidR="00DC3E7D" w:rsidRPr="00FC15C6">
        <w:rPr>
          <w:rFonts w:asciiTheme="minorHAnsi" w:hAnsiTheme="minorHAnsi" w:cstheme="minorHAnsi"/>
          <w:sz w:val="24"/>
          <w:szCs w:val="24"/>
        </w:rPr>
        <w:t xml:space="preserve">, al fine di </w:t>
      </w:r>
      <w:r w:rsidRPr="00FC15C6">
        <w:rPr>
          <w:rFonts w:asciiTheme="minorHAnsi" w:hAnsiTheme="minorHAnsi" w:cstheme="minorHAnsi"/>
          <w:sz w:val="24"/>
          <w:szCs w:val="24"/>
        </w:rPr>
        <w:t>consentire a tutti i richiedenti di usufruire dei locali</w:t>
      </w:r>
      <w:r w:rsidR="00DC3E7D" w:rsidRPr="00FC15C6">
        <w:rPr>
          <w:rFonts w:asciiTheme="minorHAnsi" w:hAnsiTheme="minorHAnsi" w:cstheme="minorHAnsi"/>
          <w:sz w:val="24"/>
          <w:szCs w:val="24"/>
        </w:rPr>
        <w:t>/spazi</w:t>
      </w:r>
      <w:r w:rsidRPr="00FC15C6">
        <w:rPr>
          <w:rFonts w:asciiTheme="minorHAnsi" w:hAnsiTheme="minorHAnsi" w:cstheme="minorHAnsi"/>
          <w:sz w:val="24"/>
          <w:szCs w:val="24"/>
        </w:rPr>
        <w:t>, l’ufficio competente può provvedere a ridurre o variare le ore di utilizzo ed apportare, in sede di autorizzazione e previo accordo con gli interessati, le variazioni rispetto alle richieste che si rend</w:t>
      </w:r>
      <w:r w:rsidR="008B0E8C" w:rsidRPr="00FC15C6">
        <w:rPr>
          <w:rFonts w:asciiTheme="minorHAnsi" w:hAnsiTheme="minorHAnsi" w:cstheme="minorHAnsi"/>
          <w:sz w:val="24"/>
          <w:szCs w:val="24"/>
        </w:rPr>
        <w:t>o</w:t>
      </w:r>
      <w:r w:rsidRPr="00FC15C6">
        <w:rPr>
          <w:rFonts w:asciiTheme="minorHAnsi" w:hAnsiTheme="minorHAnsi" w:cstheme="minorHAnsi"/>
          <w:sz w:val="24"/>
          <w:szCs w:val="24"/>
        </w:rPr>
        <w:t>no necessarie</w:t>
      </w:r>
      <w:r w:rsidR="008B0E8C" w:rsidRPr="00FC15C6">
        <w:rPr>
          <w:rFonts w:asciiTheme="minorHAnsi" w:hAnsiTheme="minorHAnsi" w:cstheme="minorHAnsi"/>
          <w:sz w:val="24"/>
          <w:szCs w:val="24"/>
        </w:rPr>
        <w:t>.</w:t>
      </w:r>
      <w:r w:rsidRPr="00FC15C6">
        <w:rPr>
          <w:rFonts w:asciiTheme="minorHAnsi" w:hAnsiTheme="minorHAnsi" w:cstheme="minorHAnsi"/>
          <w:sz w:val="24"/>
          <w:szCs w:val="24"/>
        </w:rPr>
        <w:t xml:space="preserve"> In caso di mancanza di accordo con gli interessati, l’ufficio competente fa ricorso al sorteggio. </w:t>
      </w:r>
    </w:p>
    <w:p w14:paraId="4D0936B6" w14:textId="77A6A89E" w:rsidR="0078476E" w:rsidRPr="00FC15C6" w:rsidRDefault="0078476E" w:rsidP="0078476E">
      <w:pPr>
        <w:tabs>
          <w:tab w:val="left" w:pos="1106"/>
          <w:tab w:val="left" w:pos="1107"/>
        </w:tabs>
        <w:spacing w:before="1" w:line="26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 xml:space="preserve">In ogni caso, qualora il principio della rotazione e l’applicazione del criterio della priorità </w:t>
      </w:r>
      <w:r w:rsidRPr="00FC15C6">
        <w:rPr>
          <w:rFonts w:asciiTheme="minorHAnsi" w:hAnsiTheme="minorHAnsi" w:cstheme="minorHAnsi"/>
          <w:sz w:val="24"/>
          <w:szCs w:val="24"/>
        </w:rPr>
        <w:lastRenderedPageBreak/>
        <w:t>temporale non risultino dirimenti, il Comune si riserva di adottare motivatamente e in modo trasparente soluzioni congrue ed opportune per garantire a tutte le forze politiche pari opportunità propagandistiche.</w:t>
      </w:r>
    </w:p>
    <w:p w14:paraId="7584B4F6" w14:textId="77777777" w:rsidR="0078476E" w:rsidRPr="00FC15C6" w:rsidRDefault="0078476E" w:rsidP="0078476E">
      <w:pPr>
        <w:tabs>
          <w:tab w:val="left" w:pos="1106"/>
          <w:tab w:val="left" w:pos="1107"/>
        </w:tabs>
        <w:spacing w:before="1" w:line="26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E’</w:t>
      </w:r>
      <w:r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fatto</w:t>
      </w:r>
      <w:r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divieto</w:t>
      </w:r>
      <w:r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di</w:t>
      </w:r>
      <w:r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scambi</w:t>
      </w:r>
      <w:r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</w:t>
      </w:r>
      <w:r w:rsidRPr="00FC1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di cessioni</w:t>
      </w:r>
      <w:r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di</w:t>
      </w:r>
      <w:r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luoghi</w:t>
      </w:r>
      <w:r w:rsidRPr="00FC1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</w:t>
      </w:r>
      <w:r w:rsidRPr="00FC1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spazi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già</w:t>
      </w:r>
      <w:r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autorizzati.</w:t>
      </w:r>
    </w:p>
    <w:p w14:paraId="7F1F4131" w14:textId="77777777" w:rsidR="0078476E" w:rsidRPr="00FC15C6" w:rsidRDefault="0078476E" w:rsidP="0078476E">
      <w:pPr>
        <w:tabs>
          <w:tab w:val="left" w:pos="1106"/>
          <w:tab w:val="left" w:pos="1107"/>
        </w:tabs>
        <w:spacing w:before="1" w:line="26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In occasione di manifestazioni o cerimonie civili o religiose, o di altre ricorrenze nazionali sarà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evitata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la</w:t>
      </w:r>
      <w:r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concomitanza di</w:t>
      </w:r>
      <w:r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propaganda politico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ed elettorale</w:t>
      </w:r>
      <w:r w:rsidRPr="00FC1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negli</w:t>
      </w:r>
      <w:r w:rsidRPr="00FC1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stessi</w:t>
      </w:r>
      <w:r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luoghi e</w:t>
      </w:r>
      <w:r w:rsidRPr="00FC1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nelle stesse</w:t>
      </w:r>
      <w:r w:rsidRPr="00FC1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ore.</w:t>
      </w:r>
    </w:p>
    <w:p w14:paraId="6D14F081" w14:textId="77777777" w:rsidR="0078476E" w:rsidRPr="00FC15C6" w:rsidRDefault="0078476E" w:rsidP="0078476E">
      <w:pPr>
        <w:pStyle w:val="Paragrafoelenco"/>
        <w:tabs>
          <w:tab w:val="left" w:pos="1106"/>
          <w:tab w:val="left" w:pos="1107"/>
        </w:tabs>
        <w:spacing w:before="1" w:line="267" w:lineRule="exact"/>
        <w:ind w:left="72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75B80DE" w14:textId="77777777" w:rsidR="0078476E" w:rsidRPr="00FC15C6" w:rsidRDefault="0078476E" w:rsidP="00063B9D">
      <w:pPr>
        <w:pStyle w:val="Paragrafoelenco"/>
        <w:tabs>
          <w:tab w:val="left" w:pos="1106"/>
          <w:tab w:val="left" w:pos="1107"/>
        </w:tabs>
        <w:spacing w:before="1" w:line="267" w:lineRule="exact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b/>
          <w:sz w:val="24"/>
          <w:szCs w:val="24"/>
        </w:rPr>
        <w:t>OCCUPAZIONE DI AREE PUBBLICHE</w:t>
      </w:r>
    </w:p>
    <w:p w14:paraId="6C6BB62A" w14:textId="4C2F28DB" w:rsidR="0078476E" w:rsidRPr="00FC15C6" w:rsidRDefault="0078476E" w:rsidP="0078476E">
      <w:pPr>
        <w:tabs>
          <w:tab w:val="left" w:pos="1106"/>
          <w:tab w:val="left" w:pos="1107"/>
        </w:tabs>
        <w:spacing w:before="1" w:line="26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L’istruttoria e il rilascio dell’autorizzazione è di competenza dell’Ufficio elettorale.</w:t>
      </w:r>
    </w:p>
    <w:p w14:paraId="429E0272" w14:textId="0AE69301" w:rsidR="00D806F8" w:rsidRPr="00FC15C6" w:rsidRDefault="0078476E" w:rsidP="0078476E">
      <w:pPr>
        <w:tabs>
          <w:tab w:val="left" w:pos="1106"/>
          <w:tab w:val="left" w:pos="1107"/>
        </w:tabs>
        <w:spacing w:before="1" w:line="26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 xml:space="preserve">Nel periodo intercorrente tra il </w:t>
      </w:r>
      <w:r w:rsidRPr="00E929DC">
        <w:rPr>
          <w:rFonts w:asciiTheme="minorHAnsi" w:hAnsiTheme="minorHAnsi" w:cstheme="minorHAnsi"/>
          <w:sz w:val="24"/>
          <w:szCs w:val="24"/>
        </w:rPr>
        <w:t>trentesimo</w:t>
      </w:r>
      <w:r w:rsidRPr="00FC15C6">
        <w:rPr>
          <w:rFonts w:asciiTheme="minorHAnsi" w:hAnsiTheme="minorHAnsi" w:cstheme="minorHAnsi"/>
          <w:sz w:val="24"/>
          <w:szCs w:val="24"/>
        </w:rPr>
        <w:t xml:space="preserve"> giorno antecedente la data fissata per le votazioni e le ore 24,00 del penultimo giorno precedente il giorno di votazione</w:t>
      </w:r>
      <w:r w:rsidR="009443B8" w:rsidRPr="00FC15C6">
        <w:rPr>
          <w:rFonts w:asciiTheme="minorHAnsi" w:hAnsiTheme="minorHAnsi" w:cstheme="minorHAnsi"/>
          <w:sz w:val="24"/>
          <w:szCs w:val="24"/>
        </w:rPr>
        <w:t xml:space="preserve">, </w:t>
      </w:r>
      <w:r w:rsidRPr="00FC15C6">
        <w:rPr>
          <w:rFonts w:asciiTheme="minorHAnsi" w:hAnsiTheme="minorHAnsi" w:cstheme="minorHAnsi"/>
          <w:sz w:val="24"/>
          <w:szCs w:val="24"/>
        </w:rPr>
        <w:t xml:space="preserve"> i partiti, i movimenti e le liste civiche che partecipano alla competizione elettorale possono richiedere l’autorizzazione all’utilizzo di piazze o altri spazi pubblici </w:t>
      </w:r>
      <w:r w:rsidR="00D806F8" w:rsidRPr="00FC15C6">
        <w:rPr>
          <w:rFonts w:asciiTheme="minorHAnsi" w:hAnsiTheme="minorHAnsi" w:cstheme="minorHAnsi"/>
          <w:sz w:val="24"/>
          <w:szCs w:val="24"/>
        </w:rPr>
        <w:t xml:space="preserve"> di seguito riportati</w:t>
      </w:r>
      <w:r w:rsidR="009443B8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per lo svolgimento di riunioni di propaganda elettorale nel rispetto della disciplina vigente</w:t>
      </w:r>
      <w:r w:rsidR="00D806F8" w:rsidRPr="00FC15C6">
        <w:rPr>
          <w:rFonts w:asciiTheme="minorHAnsi" w:hAnsiTheme="minorHAnsi" w:cstheme="minorHAnsi"/>
          <w:sz w:val="24"/>
          <w:szCs w:val="24"/>
        </w:rPr>
        <w:t>:</w:t>
      </w:r>
    </w:p>
    <w:p w14:paraId="0FFB6F12" w14:textId="7B9A63A9" w:rsidR="00D806F8" w:rsidRPr="00FC15C6" w:rsidRDefault="00D806F8" w:rsidP="00D806F8">
      <w:pPr>
        <w:pStyle w:val="Corpotesto"/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Piazza del Popolo</w:t>
      </w:r>
    </w:p>
    <w:p w14:paraId="3BE0C8E6" w14:textId="77777777" w:rsidR="00D806F8" w:rsidRPr="00FC15C6" w:rsidRDefault="00D806F8" w:rsidP="00D806F8">
      <w:pPr>
        <w:pStyle w:val="Corpotesto"/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Piazza Stella</w:t>
      </w:r>
    </w:p>
    <w:p w14:paraId="398804B5" w14:textId="77777777" w:rsidR="00D806F8" w:rsidRPr="00FC15C6" w:rsidRDefault="00D806F8" w:rsidP="00D806F8">
      <w:pPr>
        <w:pStyle w:val="Corpotesto"/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Villa comunale – spazio antistante Castello</w:t>
      </w:r>
    </w:p>
    <w:p w14:paraId="322975D6" w14:textId="77777777" w:rsidR="00D806F8" w:rsidRPr="00FC15C6" w:rsidRDefault="00D806F8" w:rsidP="00D806F8">
      <w:pPr>
        <w:pStyle w:val="Corpotesto"/>
        <w:numPr>
          <w:ilvl w:val="0"/>
          <w:numId w:val="3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Largo Diomede</w:t>
      </w:r>
    </w:p>
    <w:p w14:paraId="5DFDC48D" w14:textId="77777777" w:rsidR="009443B8" w:rsidRPr="00FC15C6" w:rsidRDefault="009443B8" w:rsidP="009443B8">
      <w:pPr>
        <w:pStyle w:val="Corpotesto"/>
        <w:tabs>
          <w:tab w:val="left" w:pos="851"/>
        </w:tabs>
        <w:ind w:right="393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AEE5969" w14:textId="7496A7C8" w:rsidR="003772A1" w:rsidRPr="00FC15C6" w:rsidRDefault="0078476E" w:rsidP="008F6879">
      <w:pPr>
        <w:pStyle w:val="Corpotesto"/>
        <w:tabs>
          <w:tab w:val="left" w:pos="851"/>
        </w:tabs>
        <w:ind w:right="-88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I comizi presso i siti individuati dovranno svolgersi non prima delle ore 8:00 e non oltre le ore 2</w:t>
      </w:r>
      <w:r w:rsidR="009443B8" w:rsidRPr="00FC15C6">
        <w:rPr>
          <w:rFonts w:asciiTheme="minorHAnsi" w:hAnsiTheme="minorHAnsi" w:cstheme="minorHAnsi"/>
          <w:sz w:val="24"/>
          <w:szCs w:val="24"/>
        </w:rPr>
        <w:t>3</w:t>
      </w:r>
      <w:r w:rsidRPr="00FC15C6">
        <w:rPr>
          <w:rFonts w:asciiTheme="minorHAnsi" w:hAnsiTheme="minorHAnsi" w:cstheme="minorHAnsi"/>
          <w:sz w:val="24"/>
          <w:szCs w:val="24"/>
        </w:rPr>
        <w:t xml:space="preserve">:00. Essi </w:t>
      </w:r>
      <w:r w:rsidR="009443B8" w:rsidRPr="00FC15C6">
        <w:rPr>
          <w:rFonts w:asciiTheme="minorHAnsi" w:hAnsiTheme="minorHAnsi" w:cstheme="minorHAnsi"/>
          <w:sz w:val="24"/>
          <w:szCs w:val="24"/>
        </w:rPr>
        <w:t>potranno avere</w:t>
      </w:r>
      <w:r w:rsidRPr="00FC15C6">
        <w:rPr>
          <w:rFonts w:asciiTheme="minorHAnsi" w:hAnsiTheme="minorHAnsi" w:cstheme="minorHAnsi"/>
          <w:sz w:val="24"/>
          <w:szCs w:val="24"/>
        </w:rPr>
        <w:t xml:space="preserve"> una durata non superiore a 90 minuti con un intervallo minimo di un’ora tra un comizio e un altro per consentire il def</w:t>
      </w:r>
      <w:r w:rsidR="009443B8" w:rsidRPr="00FC15C6">
        <w:rPr>
          <w:rFonts w:asciiTheme="minorHAnsi" w:hAnsiTheme="minorHAnsi" w:cstheme="minorHAnsi"/>
          <w:sz w:val="24"/>
          <w:szCs w:val="24"/>
        </w:rPr>
        <w:t>lusso e l’afflusso degli utenti.</w:t>
      </w:r>
    </w:p>
    <w:p w14:paraId="52AF8D14" w14:textId="77777777" w:rsidR="009443B8" w:rsidRPr="00FC15C6" w:rsidRDefault="009443B8" w:rsidP="008F6879">
      <w:pPr>
        <w:pStyle w:val="Corpotesto"/>
        <w:ind w:right="-88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8065C44" w14:textId="1CC985AA" w:rsidR="0078476E" w:rsidRPr="00FC15C6" w:rsidRDefault="0078476E" w:rsidP="008F6879">
      <w:pPr>
        <w:pStyle w:val="Corpotes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Si precisa che l’art. 7 della Legge n. 130/1975 dispone che alle riunioni di propaganda</w:t>
      </w:r>
      <w:r w:rsidR="003772A1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elettorale che si svolgono in luogo pubblico dal 30° giorno antecedente le consultazioni</w:t>
      </w:r>
      <w:r w:rsidR="003772A1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elettorali non si applica la disciplina di cui all’art. 18 TULPS: pertanto, da tale giorno</w:t>
      </w:r>
      <w:r w:rsidR="003772A1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non è necessario dare avviso al Questore delle riunioni elettorali e dei comizi con</w:t>
      </w:r>
      <w:r w:rsidR="003772A1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i consueti tre giorni di anticipo previsti dalle leggi sulla pubblica sicurezza</w:t>
      </w:r>
      <w:r w:rsidR="003772A1" w:rsidRPr="00FC15C6">
        <w:rPr>
          <w:rFonts w:asciiTheme="minorHAnsi" w:hAnsiTheme="minorHAnsi" w:cstheme="minorHAnsi"/>
          <w:sz w:val="24"/>
          <w:szCs w:val="24"/>
        </w:rPr>
        <w:t>.</w:t>
      </w:r>
    </w:p>
    <w:p w14:paraId="33C427FC" w14:textId="77777777" w:rsidR="009443B8" w:rsidRPr="00FC15C6" w:rsidRDefault="009443B8" w:rsidP="008F6879">
      <w:pPr>
        <w:pStyle w:val="Corpotesto"/>
        <w:tabs>
          <w:tab w:val="left" w:pos="851"/>
        </w:tabs>
        <w:ind w:right="393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70E6277" w14:textId="48476B31" w:rsidR="0078476E" w:rsidRPr="00FC15C6" w:rsidRDefault="009443B8" w:rsidP="008F6879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L’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allestimento degli spazi per lo svolgimento delle attività di propaganda elettorale </w:t>
      </w:r>
      <w:r w:rsidRPr="00FC15C6">
        <w:rPr>
          <w:rFonts w:asciiTheme="minorHAnsi" w:hAnsiTheme="minorHAnsi" w:cstheme="minorHAnsi"/>
          <w:sz w:val="24"/>
          <w:szCs w:val="24"/>
        </w:rPr>
        <w:t>è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a </w:t>
      </w:r>
      <w:r w:rsidR="0078476E" w:rsidRPr="00FC15C6">
        <w:rPr>
          <w:rFonts w:asciiTheme="minorHAnsi" w:hAnsiTheme="minorHAnsi" w:cstheme="minorHAnsi"/>
          <w:b/>
          <w:sz w:val="24"/>
          <w:szCs w:val="24"/>
        </w:rPr>
        <w:t>cura e spese del richiedente.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="0078476E" w:rsidRPr="0069640F">
        <w:rPr>
          <w:rFonts w:asciiTheme="minorHAnsi" w:hAnsiTheme="minorHAnsi" w:cstheme="minorHAnsi"/>
          <w:sz w:val="24"/>
          <w:szCs w:val="24"/>
        </w:rPr>
        <w:t>Unica eccezione è la istallazione a cura dell’Ente del palc</w:t>
      </w:r>
      <w:r w:rsidR="00971EA7" w:rsidRPr="0069640F">
        <w:rPr>
          <w:rFonts w:asciiTheme="minorHAnsi" w:hAnsiTheme="minorHAnsi" w:cstheme="minorHAnsi"/>
          <w:sz w:val="24"/>
          <w:szCs w:val="24"/>
        </w:rPr>
        <w:t>hetto</w:t>
      </w:r>
      <w:r w:rsidR="0078476E" w:rsidRPr="0069640F">
        <w:rPr>
          <w:rFonts w:asciiTheme="minorHAnsi" w:hAnsiTheme="minorHAnsi" w:cstheme="minorHAnsi"/>
          <w:sz w:val="24"/>
          <w:szCs w:val="24"/>
        </w:rPr>
        <w:t xml:space="preserve"> presso </w:t>
      </w:r>
      <w:r w:rsidR="00971EA7" w:rsidRPr="0069640F">
        <w:rPr>
          <w:rFonts w:asciiTheme="minorHAnsi" w:hAnsiTheme="minorHAnsi" w:cstheme="minorHAnsi"/>
          <w:sz w:val="24"/>
          <w:szCs w:val="24"/>
        </w:rPr>
        <w:t>Piazza del Popolo.</w:t>
      </w:r>
      <w:r w:rsidR="00971EA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Rientrano nelle operazioni di allestimento, oltre all'installazione di palchi (nelle restanti aree sopra individuate) e impianti di amplificazione, la predisposizione di sistemi di illuminazione, eventuale transennatura dell'area di svolgimento del comizio e, nel caso siano necessari provvedimenti di modifica della viabilità, l'apposizione della relativa segnaletica e cartellonistica almeno entro le </w:t>
      </w:r>
      <w:r w:rsidR="008F6879" w:rsidRPr="00FC15C6">
        <w:rPr>
          <w:rFonts w:asciiTheme="minorHAnsi" w:hAnsiTheme="minorHAnsi" w:cstheme="minorHAnsi"/>
          <w:sz w:val="24"/>
          <w:szCs w:val="24"/>
        </w:rPr>
        <w:t>24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ore precedenti l'iniziativa. L’impianto </w:t>
      </w:r>
      <w:r w:rsidR="003772A1" w:rsidRPr="00FC15C6">
        <w:rPr>
          <w:rFonts w:asciiTheme="minorHAnsi" w:hAnsiTheme="minorHAnsi" w:cstheme="minorHAnsi"/>
          <w:sz w:val="24"/>
          <w:szCs w:val="24"/>
        </w:rPr>
        <w:t>s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ervice audio-luci dovrà essere asseverato da tecnico abilitato. </w:t>
      </w:r>
    </w:p>
    <w:p w14:paraId="12D02E50" w14:textId="77777777" w:rsidR="008F6879" w:rsidRPr="00FC15C6" w:rsidRDefault="008F6879" w:rsidP="008F6879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14A6CF35" w14:textId="3EC10590" w:rsidR="00063B9D" w:rsidRPr="00FC15C6" w:rsidRDefault="0078476E" w:rsidP="008F6879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b/>
          <w:bCs/>
          <w:sz w:val="24"/>
          <w:szCs w:val="24"/>
        </w:rPr>
        <w:t>Resta sotto la esclusiva responsabilità e cura del richiedente l’acquisizione di ogni</w:t>
      </w:r>
      <w:r w:rsidR="003772A1" w:rsidRPr="00FC15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b/>
          <w:bCs/>
          <w:sz w:val="24"/>
          <w:szCs w:val="24"/>
        </w:rPr>
        <w:t>altro titolo necessario</w:t>
      </w:r>
      <w:r w:rsidRPr="00FC15C6">
        <w:rPr>
          <w:rFonts w:asciiTheme="minorHAnsi" w:hAnsiTheme="minorHAnsi" w:cstheme="minorHAnsi"/>
          <w:sz w:val="24"/>
          <w:szCs w:val="24"/>
        </w:rPr>
        <w:t xml:space="preserve"> a svolgere l’attività richiesta quali, a titolo esemplificativo e non</w:t>
      </w:r>
      <w:r w:rsidR="00063B9D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esaustivo, i titoli relativi alla disciplina sulle emissioni acustiche, piano di sicurezza,</w:t>
      </w:r>
      <w:r w:rsidR="00063B9D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certificazione relativa all’idoneità statica delle strutture eventualmente installate,</w:t>
      </w:r>
      <w:r w:rsidR="00063B9D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dichiarazione di conformità di impianti, ecc. Si precisa che le autorizzazioni di cui al</w:t>
      </w:r>
      <w:r w:rsidR="00063B9D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presente punto sono subordinate all’effettivo possesso di ogni altra autorizzazione o titolo</w:t>
      </w:r>
      <w:r w:rsidR="00063B9D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previsti dalle leggi vigenti; la relativa documentazione deve essere allegata alla domanda</w:t>
      </w:r>
      <w:r w:rsidR="00063B9D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</w:rPr>
        <w:t>di autorizzazione all’occupazione di suolo pubblico.</w:t>
      </w:r>
    </w:p>
    <w:p w14:paraId="687538DA" w14:textId="77777777" w:rsidR="008F6879" w:rsidRPr="00FC15C6" w:rsidRDefault="008F6879" w:rsidP="008F6879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773FB4D" w14:textId="370ED524" w:rsidR="0078476E" w:rsidRPr="00FC15C6" w:rsidRDefault="0078476E" w:rsidP="008F6879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15C6">
        <w:rPr>
          <w:rFonts w:asciiTheme="minorHAnsi" w:hAnsiTheme="minorHAnsi" w:cstheme="minorHAnsi"/>
          <w:b/>
          <w:bCs/>
          <w:sz w:val="24"/>
          <w:szCs w:val="24"/>
        </w:rPr>
        <w:lastRenderedPageBreak/>
        <w:t>In relazione a quanto sopra, allo scopo di garantire il più possibile il buon esito del</w:t>
      </w:r>
      <w:r w:rsidR="00063B9D" w:rsidRPr="00FC15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b/>
          <w:bCs/>
          <w:sz w:val="24"/>
          <w:szCs w:val="24"/>
        </w:rPr>
        <w:t>procedimento, in caso di domande che presentino possibili aspetti di complessità, si</w:t>
      </w:r>
      <w:r w:rsidR="00063B9D" w:rsidRPr="00FC15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b/>
          <w:bCs/>
          <w:sz w:val="24"/>
          <w:szCs w:val="24"/>
        </w:rPr>
        <w:t xml:space="preserve">raccomanda di rivolgersi all’ufficio competente con </w:t>
      </w:r>
      <w:r w:rsidR="008F6879" w:rsidRPr="00FC15C6">
        <w:rPr>
          <w:rFonts w:asciiTheme="minorHAnsi" w:hAnsiTheme="minorHAnsi" w:cstheme="minorHAnsi"/>
          <w:b/>
          <w:bCs/>
          <w:sz w:val="24"/>
          <w:szCs w:val="24"/>
        </w:rPr>
        <w:t>congruo</w:t>
      </w:r>
      <w:r w:rsidRPr="00FC15C6">
        <w:rPr>
          <w:rFonts w:asciiTheme="minorHAnsi" w:hAnsiTheme="minorHAnsi" w:cstheme="minorHAnsi"/>
          <w:b/>
          <w:bCs/>
          <w:sz w:val="24"/>
          <w:szCs w:val="24"/>
        </w:rPr>
        <w:t xml:space="preserve"> anticipo.</w:t>
      </w:r>
    </w:p>
    <w:p w14:paraId="13401C77" w14:textId="77777777" w:rsidR="008F6879" w:rsidRPr="00FC15C6" w:rsidRDefault="008F6879" w:rsidP="008F6879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B4838B1" w14:textId="7CB3CC5E" w:rsidR="008F6879" w:rsidRPr="00FC15C6" w:rsidRDefault="008F6879" w:rsidP="008F6879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L</w:t>
      </w:r>
      <w:r w:rsidR="0078476E" w:rsidRPr="00FC15C6">
        <w:rPr>
          <w:rFonts w:asciiTheme="minorHAnsi" w:hAnsiTheme="minorHAnsi" w:cstheme="minorHAnsi"/>
          <w:sz w:val="24"/>
          <w:szCs w:val="24"/>
        </w:rPr>
        <w:t>e domande pervenute fuori termine verranno prese in considerazione dall’Ufficio solo</w:t>
      </w:r>
      <w:r w:rsidR="00063B9D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="0078476E" w:rsidRPr="00FC15C6">
        <w:rPr>
          <w:rFonts w:asciiTheme="minorHAnsi" w:hAnsiTheme="minorHAnsi" w:cstheme="minorHAnsi"/>
          <w:sz w:val="24"/>
          <w:szCs w:val="24"/>
        </w:rPr>
        <w:t>se riferite ad aree e spazi rimasti liberi nei periodi richiesti, previa valutazione dell’ufficio</w:t>
      </w:r>
      <w:r w:rsidR="00063B9D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="0078476E" w:rsidRPr="00FC15C6">
        <w:rPr>
          <w:rFonts w:asciiTheme="minorHAnsi" w:hAnsiTheme="minorHAnsi" w:cstheme="minorHAnsi"/>
          <w:sz w:val="24"/>
          <w:szCs w:val="24"/>
        </w:rPr>
        <w:t>circa la compatibilità del tempo di presentazione con gli adempimenti dovuti da parte di</w:t>
      </w:r>
      <w:r w:rsidR="00063B9D" w:rsidRPr="00FC15C6">
        <w:rPr>
          <w:rFonts w:asciiTheme="minorHAnsi" w:hAnsiTheme="minorHAnsi" w:cstheme="minorHAnsi"/>
          <w:sz w:val="24"/>
          <w:szCs w:val="24"/>
        </w:rPr>
        <w:t xml:space="preserve"> </w:t>
      </w:r>
      <w:r w:rsidR="0078476E" w:rsidRPr="00FC15C6">
        <w:rPr>
          <w:rFonts w:asciiTheme="minorHAnsi" w:hAnsiTheme="minorHAnsi" w:cstheme="minorHAnsi"/>
          <w:sz w:val="24"/>
          <w:szCs w:val="24"/>
        </w:rPr>
        <w:t>tutti gli uffici comunali coinvolti</w:t>
      </w:r>
      <w:r w:rsidR="00063B9D" w:rsidRPr="00FC15C6">
        <w:rPr>
          <w:rFonts w:asciiTheme="minorHAnsi" w:hAnsiTheme="minorHAnsi" w:cstheme="minorHAnsi"/>
          <w:sz w:val="24"/>
          <w:szCs w:val="24"/>
        </w:rPr>
        <w:t>;</w:t>
      </w:r>
    </w:p>
    <w:p w14:paraId="324745B8" w14:textId="77777777" w:rsidR="008F6879" w:rsidRPr="00FC15C6" w:rsidRDefault="008F6879" w:rsidP="008F6879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7DCF005" w14:textId="0993ED78" w:rsidR="000178C5" w:rsidRPr="00FC15C6" w:rsidRDefault="008F6879" w:rsidP="008F6879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I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l richiedente dovrà dotarsi di quanto necessario all’approntamento del luogo oggetto di concessione, non essendo previsto ulteriore approntamento organizzativo in tema di </w:t>
      </w:r>
      <w:proofErr w:type="spellStart"/>
      <w:r w:rsidR="0078476E" w:rsidRPr="00FC15C6">
        <w:rPr>
          <w:rFonts w:asciiTheme="minorHAnsi" w:hAnsiTheme="minorHAnsi" w:cstheme="minorHAnsi"/>
          <w:sz w:val="24"/>
          <w:szCs w:val="24"/>
        </w:rPr>
        <w:t>safety</w:t>
      </w:r>
      <w:proofErr w:type="spellEnd"/>
      <w:r w:rsidR="0078476E" w:rsidRPr="00FC15C6">
        <w:rPr>
          <w:rFonts w:asciiTheme="minorHAnsi" w:hAnsiTheme="minorHAnsi" w:cstheme="minorHAnsi"/>
          <w:sz w:val="24"/>
          <w:szCs w:val="24"/>
        </w:rPr>
        <w:t xml:space="preserve"> e security legato alla gestione del luogo, nonché dal punto di vista di eventuali emergenze sanitarie. L’eventuale uso di gruppi elettrogeni non dovrà arrecare disturbo alla quiete ed alle attività commerciali; </w:t>
      </w:r>
    </w:p>
    <w:p w14:paraId="4F858758" w14:textId="77777777" w:rsidR="00D806F8" w:rsidRPr="00FC15C6" w:rsidRDefault="00D806F8" w:rsidP="00D806F8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E313454" w14:textId="50A60E37" w:rsidR="000178C5" w:rsidRPr="00FC15C6" w:rsidRDefault="00D806F8" w:rsidP="00D806F8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I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n caso di concomitanza con lo svolgimento di manifestazioni istituzionali o religiose, per motivi di ordine e sicurezza pubblica, non verranno autorizzate (se già autorizzate potranno essere revocate) attività di propaganda elettorale in prossimità dei luoghi interessati dalle suddette manifestazioni o comunque in luoghi e orari tali da poter creare interferenze con lo svolgimento delle stesse; </w:t>
      </w:r>
    </w:p>
    <w:p w14:paraId="4EF03CE0" w14:textId="77777777" w:rsidR="00D806F8" w:rsidRPr="00FC15C6" w:rsidRDefault="00D806F8" w:rsidP="00D806F8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55D9711" w14:textId="6C608C38" w:rsidR="0078476E" w:rsidRPr="00FC15C6" w:rsidRDefault="00D806F8" w:rsidP="00D806F8">
      <w:pPr>
        <w:pStyle w:val="Corpotesto"/>
        <w:tabs>
          <w:tab w:val="left" w:pos="851"/>
        </w:tabs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L</w:t>
      </w:r>
      <w:r w:rsidR="0078476E" w:rsidRPr="00FC15C6">
        <w:rPr>
          <w:rFonts w:asciiTheme="minorHAnsi" w:hAnsiTheme="minorHAnsi" w:cstheme="minorHAnsi"/>
          <w:sz w:val="24"/>
          <w:szCs w:val="24"/>
        </w:rPr>
        <w:t>a durata oraria indicata nell’autorizzazione comprende anche il tempo necessario al montaggio e smontaggio delle attrezzature nonché allo sgombero completo dei luoghi ed all’avvicendamento delle persone</w:t>
      </w:r>
      <w:r w:rsidR="000178C5" w:rsidRPr="00FC15C6">
        <w:rPr>
          <w:rFonts w:asciiTheme="minorHAnsi" w:hAnsiTheme="minorHAnsi" w:cstheme="minorHAnsi"/>
          <w:sz w:val="24"/>
          <w:szCs w:val="24"/>
        </w:rPr>
        <w:t>.</w:t>
      </w:r>
      <w:r w:rsidR="0078476E" w:rsidRPr="00FC15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792F1B" w14:textId="5D7AC7D1" w:rsidR="0078476E" w:rsidRPr="00FC15C6" w:rsidRDefault="0078476E" w:rsidP="00E705A0">
      <w:pPr>
        <w:tabs>
          <w:tab w:val="left" w:pos="1106"/>
          <w:tab w:val="left" w:pos="1107"/>
        </w:tabs>
        <w:spacing w:before="1" w:line="267" w:lineRule="exact"/>
        <w:ind w:right="5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b/>
          <w:sz w:val="24"/>
          <w:szCs w:val="24"/>
        </w:rPr>
        <w:t>Si consiglia di consultare previamente l’ufficio competente al rilascio dell’autorizzazione</w:t>
      </w:r>
      <w:r w:rsidR="00E705A0" w:rsidRPr="00FC15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15C6">
        <w:rPr>
          <w:rFonts w:asciiTheme="minorHAnsi" w:hAnsiTheme="minorHAnsi" w:cstheme="minorHAnsi"/>
          <w:b/>
          <w:sz w:val="24"/>
          <w:szCs w:val="24"/>
        </w:rPr>
        <w:t>al fine di effettuare l’opportuna “</w:t>
      </w:r>
      <w:proofErr w:type="spellStart"/>
      <w:r w:rsidRPr="00FC15C6">
        <w:rPr>
          <w:rFonts w:asciiTheme="minorHAnsi" w:hAnsiTheme="minorHAnsi" w:cstheme="minorHAnsi"/>
          <w:b/>
          <w:sz w:val="24"/>
          <w:szCs w:val="24"/>
        </w:rPr>
        <w:t>pre</w:t>
      </w:r>
      <w:proofErr w:type="spellEnd"/>
      <w:r w:rsidRPr="00FC15C6">
        <w:rPr>
          <w:rFonts w:asciiTheme="minorHAnsi" w:hAnsiTheme="minorHAnsi" w:cstheme="minorHAnsi"/>
          <w:b/>
          <w:sz w:val="24"/>
          <w:szCs w:val="24"/>
        </w:rPr>
        <w:t>-verifica” delle oggettive disponibilità logistiche e di calendario.</w:t>
      </w:r>
    </w:p>
    <w:p w14:paraId="5E110708" w14:textId="77777777" w:rsidR="0078476E" w:rsidRPr="00FC15C6" w:rsidRDefault="0078476E" w:rsidP="0078476E">
      <w:pPr>
        <w:pStyle w:val="Paragrafoelenco"/>
        <w:tabs>
          <w:tab w:val="left" w:pos="1106"/>
          <w:tab w:val="left" w:pos="1107"/>
        </w:tabs>
        <w:spacing w:before="1" w:line="267" w:lineRule="exact"/>
        <w:ind w:left="1211" w:firstLine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E47B125" w14:textId="034A0503" w:rsidR="0078476E" w:rsidRPr="00FC15C6" w:rsidRDefault="0078476E" w:rsidP="00D806F8">
      <w:pPr>
        <w:tabs>
          <w:tab w:val="left" w:pos="1106"/>
          <w:tab w:val="left" w:pos="1107"/>
        </w:tabs>
        <w:spacing w:before="1" w:line="267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15C6">
        <w:rPr>
          <w:rFonts w:asciiTheme="minorHAnsi" w:hAnsiTheme="minorHAnsi" w:cstheme="minorHAnsi"/>
          <w:b/>
          <w:sz w:val="24"/>
          <w:szCs w:val="24"/>
        </w:rPr>
        <w:t xml:space="preserve">UTILIZZO DI LOCALI COMUNALI </w:t>
      </w:r>
    </w:p>
    <w:p w14:paraId="2F63C038" w14:textId="77777777" w:rsidR="0078476E" w:rsidRPr="00FC15C6" w:rsidRDefault="0078476E" w:rsidP="0078476E">
      <w:pPr>
        <w:tabs>
          <w:tab w:val="left" w:pos="1106"/>
          <w:tab w:val="left" w:pos="1107"/>
        </w:tabs>
        <w:spacing w:before="1" w:line="267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 xml:space="preserve">           L’istruttoria e il rilascio dell’autorizzazione è di competenza dell’Ufficio Elettorale, sentito l’Ufficio Cultura.</w:t>
      </w:r>
    </w:p>
    <w:p w14:paraId="2A7D9961" w14:textId="77777777" w:rsidR="00FC15C6" w:rsidRPr="00FC15C6" w:rsidRDefault="00FC15C6" w:rsidP="00FC15C6">
      <w:pPr>
        <w:tabs>
          <w:tab w:val="left" w:pos="1106"/>
          <w:tab w:val="left" w:pos="1107"/>
        </w:tabs>
        <w:spacing w:before="1" w:line="267" w:lineRule="exact"/>
        <w:ind w:right="338"/>
        <w:jc w:val="both"/>
        <w:rPr>
          <w:rFonts w:asciiTheme="minorHAnsi" w:hAnsiTheme="minorHAnsi" w:cstheme="minorHAnsi"/>
          <w:sz w:val="24"/>
          <w:szCs w:val="24"/>
        </w:rPr>
      </w:pPr>
    </w:p>
    <w:p w14:paraId="10F1C733" w14:textId="77777777" w:rsidR="00FC15C6" w:rsidRPr="00FC15C6" w:rsidRDefault="0078476E" w:rsidP="00FC15C6">
      <w:pPr>
        <w:tabs>
          <w:tab w:val="left" w:pos="1106"/>
          <w:tab w:val="left" w:pos="1107"/>
        </w:tabs>
        <w:spacing w:before="1" w:line="267" w:lineRule="exact"/>
        <w:ind w:right="338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 xml:space="preserve">Ai sensi dell’art. 19 L. 10 dicembre 1993 n. 515, a decorrere dal giorno dell’indizione dei comizi elettorali i comuni sono tenuti a mettere a disposizione dei partiti e dei movimenti presenti nella competizione elettorale, in misura eguale tra loro, i locali di loro proprietà già predisposti per conferenze e dibattiti, in base a proprie norme regolamentari e senza oneri per i comuni stessi. </w:t>
      </w:r>
    </w:p>
    <w:p w14:paraId="309B9F12" w14:textId="2673AA6C" w:rsidR="0078476E" w:rsidRPr="00FC15C6" w:rsidRDefault="0078476E" w:rsidP="00FC15C6">
      <w:pPr>
        <w:tabs>
          <w:tab w:val="left" w:pos="1106"/>
          <w:tab w:val="left" w:pos="1107"/>
        </w:tabs>
        <w:spacing w:before="1" w:line="267" w:lineRule="exact"/>
        <w:ind w:right="338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I locali di proprietà comunale messi a disposizione per iniziative (ad es. manifestazioni, conferenze e dibattiti) da parte dei partiti e dei movimenti partecipanti alla competizione elettorale ai sensi del predetto art. 19 sono i seguenti:</w:t>
      </w:r>
    </w:p>
    <w:p w14:paraId="4EDCE3EF" w14:textId="77777777" w:rsidR="00D806F8" w:rsidRPr="00FC15C6" w:rsidRDefault="0078476E" w:rsidP="00D806F8">
      <w:pPr>
        <w:pStyle w:val="Corpotesto"/>
        <w:numPr>
          <w:ilvl w:val="0"/>
          <w:numId w:val="2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806F8" w:rsidRPr="00FC15C6">
        <w:rPr>
          <w:rFonts w:asciiTheme="minorHAnsi" w:hAnsiTheme="minorHAnsi" w:cstheme="minorHAnsi"/>
          <w:sz w:val="24"/>
          <w:szCs w:val="24"/>
        </w:rPr>
        <w:t xml:space="preserve">Auditorium comunale “Cristanziano </w:t>
      </w:r>
      <w:proofErr w:type="spellStart"/>
      <w:r w:rsidR="00D806F8" w:rsidRPr="00FC15C6">
        <w:rPr>
          <w:rFonts w:asciiTheme="minorHAnsi" w:hAnsiTheme="minorHAnsi" w:cstheme="minorHAnsi"/>
          <w:sz w:val="24"/>
          <w:szCs w:val="24"/>
        </w:rPr>
        <w:t>Serricchio</w:t>
      </w:r>
      <w:proofErr w:type="spellEnd"/>
      <w:r w:rsidR="00D806F8" w:rsidRPr="00FC15C6">
        <w:rPr>
          <w:rFonts w:asciiTheme="minorHAnsi" w:hAnsiTheme="minorHAnsi" w:cstheme="minorHAnsi"/>
          <w:sz w:val="24"/>
          <w:szCs w:val="24"/>
        </w:rPr>
        <w:t xml:space="preserve"> – (capienza massima n.150  posti)</w:t>
      </w:r>
    </w:p>
    <w:p w14:paraId="0B21379F" w14:textId="77777777" w:rsidR="00D806F8" w:rsidRPr="00FC15C6" w:rsidRDefault="00D806F8" w:rsidP="00D806F8">
      <w:pPr>
        <w:pStyle w:val="Corpotesto"/>
        <w:numPr>
          <w:ilvl w:val="0"/>
          <w:numId w:val="2"/>
        </w:numPr>
        <w:ind w:right="54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Laboratorio Urbano Culturale (LUC) “Peppino Impastato”- (capienza massima n.150  posti)</w:t>
      </w:r>
    </w:p>
    <w:p w14:paraId="39E58E02" w14:textId="0DC4B83E" w:rsidR="0078476E" w:rsidRPr="00FC15C6" w:rsidRDefault="0078476E" w:rsidP="00D806F8">
      <w:pPr>
        <w:pStyle w:val="Corpotesto"/>
        <w:numPr>
          <w:ilvl w:val="0"/>
          <w:numId w:val="2"/>
        </w:numPr>
        <w:ind w:right="271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L’uso dei locali suddetti è concesso non prima delle ore 8:00 e non oltre le ore 22:00 per un  limite massimo di due ore per ciascun utilizzo,   con un intervallo  minimo di un’ora tra un comizio e  un altro per consentire  il deflusso e l’afflusso degli utenti;</w:t>
      </w:r>
    </w:p>
    <w:p w14:paraId="3685A903" w14:textId="1B1D31F0" w:rsidR="0078476E" w:rsidRPr="00FC15C6" w:rsidRDefault="0078476E" w:rsidP="008841C4">
      <w:pPr>
        <w:pStyle w:val="Corpotesto"/>
        <w:ind w:right="271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lastRenderedPageBreak/>
        <w:t xml:space="preserve">A decorrere dal giorno di indizione dei comizi elettorali e fino alle ore 22,00 del penultimo giorno precedente il primo giorno di votazione, i partiti, movimenti, comitati promotori o liste civiche presenti nella competizione elettorale possono utilizzare i locali sopra individuati, previa domanda da presentarsi nei termini </w:t>
      </w:r>
      <w:r w:rsidR="005F2ED1" w:rsidRPr="00FC15C6">
        <w:rPr>
          <w:rFonts w:asciiTheme="minorHAnsi" w:hAnsiTheme="minorHAnsi" w:cstheme="minorHAnsi"/>
          <w:sz w:val="24"/>
          <w:szCs w:val="24"/>
        </w:rPr>
        <w:t>e secondo le modalità innanzi indicate.</w:t>
      </w:r>
    </w:p>
    <w:p w14:paraId="3FBFD0FD" w14:textId="77777777" w:rsidR="008841C4" w:rsidRPr="00FC15C6" w:rsidRDefault="008841C4" w:rsidP="008841C4">
      <w:pPr>
        <w:pStyle w:val="Corpotesto"/>
        <w:ind w:right="271"/>
        <w:jc w:val="both"/>
        <w:rPr>
          <w:rFonts w:asciiTheme="minorHAnsi" w:hAnsiTheme="minorHAnsi" w:cstheme="minorHAnsi"/>
          <w:sz w:val="24"/>
          <w:szCs w:val="24"/>
        </w:rPr>
      </w:pPr>
    </w:p>
    <w:p w14:paraId="376E08F3" w14:textId="77777777" w:rsidR="008841C4" w:rsidRPr="00FC15C6" w:rsidRDefault="0078476E" w:rsidP="008841C4">
      <w:pPr>
        <w:pStyle w:val="Corpotesto"/>
        <w:ind w:right="271"/>
        <w:jc w:val="both"/>
        <w:rPr>
          <w:rFonts w:asciiTheme="minorHAnsi" w:hAnsiTheme="minorHAnsi" w:cstheme="minorHAnsi"/>
          <w:sz w:val="24"/>
          <w:szCs w:val="24"/>
        </w:rPr>
      </w:pPr>
      <w:r w:rsidRPr="00FC15C6">
        <w:rPr>
          <w:rFonts w:asciiTheme="minorHAnsi" w:hAnsiTheme="minorHAnsi" w:cstheme="minorHAnsi"/>
          <w:sz w:val="24"/>
          <w:szCs w:val="24"/>
        </w:rPr>
        <w:t>L’utilizzo dei locali come sopra individuati ai sensi e per le finalità indicate nelle presenti modalità operative è esente dal pagamento della tariffa prevista per la concessione in uso di locali comunali</w:t>
      </w:r>
      <w:r w:rsidR="008841C4" w:rsidRPr="00FC15C6">
        <w:rPr>
          <w:rFonts w:asciiTheme="minorHAnsi" w:hAnsiTheme="minorHAnsi" w:cstheme="minorHAnsi"/>
          <w:sz w:val="24"/>
          <w:szCs w:val="24"/>
        </w:rPr>
        <w:t>.</w:t>
      </w:r>
    </w:p>
    <w:p w14:paraId="02BDA1B6" w14:textId="77777777" w:rsidR="008841C4" w:rsidRPr="00FC15C6" w:rsidRDefault="008841C4" w:rsidP="008841C4">
      <w:pPr>
        <w:pStyle w:val="Corpotesto"/>
        <w:ind w:right="271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564EFB8" w14:textId="77777777" w:rsidR="008841C4" w:rsidRPr="00FC15C6" w:rsidRDefault="008841C4" w:rsidP="0078476E">
      <w:pPr>
        <w:pStyle w:val="Corpotesto"/>
        <w:spacing w:before="120"/>
        <w:ind w:left="112" w:right="393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BE42A8D" w14:textId="77777777" w:rsidR="0078476E" w:rsidRPr="00FC15C6" w:rsidRDefault="0078476E" w:rsidP="0078476E">
      <w:pPr>
        <w:pStyle w:val="Corpotesto"/>
        <w:spacing w:before="120"/>
        <w:ind w:left="112" w:right="39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15C6">
        <w:rPr>
          <w:rFonts w:asciiTheme="minorHAnsi" w:hAnsiTheme="minorHAnsi" w:cstheme="minorHAnsi"/>
          <w:sz w:val="24"/>
          <w:szCs w:val="24"/>
          <w:u w:val="single"/>
        </w:rPr>
        <w:t>Per quanto non previsto dal predetto documento, si rimanda a quanto disposto dalla Legge 4</w:t>
      </w:r>
      <w:r w:rsidRPr="00FC15C6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  <w:u w:val="single"/>
        </w:rPr>
        <w:t>aprile 1956 n. 212, legge 24 aprile 1975 nr. 130</w:t>
      </w:r>
      <w:r w:rsidRPr="00FC15C6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  <w:u w:val="single"/>
        </w:rPr>
        <w:t>ed alle circolari prefettizie relative alla disciplina della</w:t>
      </w:r>
      <w:r w:rsidRPr="00FC15C6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  <w:u w:val="single"/>
        </w:rPr>
        <w:t>propaganda</w:t>
      </w:r>
      <w:r w:rsidRPr="00FC15C6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FC15C6">
        <w:rPr>
          <w:rFonts w:asciiTheme="minorHAnsi" w:hAnsiTheme="minorHAnsi" w:cstheme="minorHAnsi"/>
          <w:sz w:val="24"/>
          <w:szCs w:val="24"/>
          <w:u w:val="single"/>
        </w:rPr>
        <w:t>elettorale.</w:t>
      </w:r>
    </w:p>
    <w:p w14:paraId="03331E57" w14:textId="77777777" w:rsidR="00287AE1" w:rsidRPr="00FC15C6" w:rsidRDefault="00287AE1" w:rsidP="0078476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99DFA9" w14:textId="77777777" w:rsidR="008841C4" w:rsidRPr="00FC15C6" w:rsidRDefault="008841C4" w:rsidP="0078476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408FBB" w14:textId="77777777" w:rsidR="008841C4" w:rsidRPr="00FC15C6" w:rsidRDefault="008841C4" w:rsidP="008841C4">
      <w:pPr>
        <w:tabs>
          <w:tab w:val="left" w:pos="460"/>
        </w:tabs>
        <w:adjustRightInd w:val="0"/>
        <w:spacing w:before="4" w:line="360" w:lineRule="auto"/>
        <w:ind w:left="142" w:right="-24"/>
        <w:jc w:val="both"/>
        <w:rPr>
          <w:rFonts w:asciiTheme="minorHAnsi" w:eastAsia="Times New Roman" w:hAnsiTheme="minorHAnsi" w:cstheme="minorHAnsi"/>
          <w:b/>
          <w:spacing w:val="-1"/>
          <w:sz w:val="24"/>
          <w:szCs w:val="24"/>
          <w:highlight w:val="green"/>
          <w:lang w:eastAsia="it-IT"/>
        </w:rPr>
      </w:pPr>
      <w:bookmarkStart w:id="1" w:name="_Hlk8298133"/>
      <w:bookmarkEnd w:id="1"/>
    </w:p>
    <w:sectPr w:rsidR="008841C4" w:rsidRPr="00FC15C6" w:rsidSect="000178C5">
      <w:pgSz w:w="11910" w:h="16840"/>
      <w:pgMar w:top="1440" w:right="142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 BT">
    <w:altName w:val="Courier New"/>
    <w:charset w:val="00"/>
    <w:family w:val="script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1C4"/>
    <w:multiLevelType w:val="hybridMultilevel"/>
    <w:tmpl w:val="43B4BF9C"/>
    <w:lvl w:ilvl="0" w:tplc="6142AFEC">
      <w:numFmt w:val="bullet"/>
      <w:lvlText w:val="-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688CEA4">
      <w:numFmt w:val="bullet"/>
      <w:lvlText w:val="•"/>
      <w:lvlJc w:val="left"/>
      <w:pPr>
        <w:ind w:left="2004" w:hanging="286"/>
      </w:pPr>
      <w:rPr>
        <w:rFonts w:hint="default"/>
        <w:lang w:val="it-IT" w:eastAsia="en-US" w:bidi="ar-SA"/>
      </w:rPr>
    </w:lvl>
    <w:lvl w:ilvl="2" w:tplc="F7B8EEBA">
      <w:numFmt w:val="bullet"/>
      <w:lvlText w:val="•"/>
      <w:lvlJc w:val="left"/>
      <w:pPr>
        <w:ind w:left="2909" w:hanging="286"/>
      </w:pPr>
      <w:rPr>
        <w:rFonts w:hint="default"/>
        <w:lang w:val="it-IT" w:eastAsia="en-US" w:bidi="ar-SA"/>
      </w:rPr>
    </w:lvl>
    <w:lvl w:ilvl="3" w:tplc="E938B0F0">
      <w:numFmt w:val="bullet"/>
      <w:lvlText w:val="•"/>
      <w:lvlJc w:val="left"/>
      <w:pPr>
        <w:ind w:left="3813" w:hanging="286"/>
      </w:pPr>
      <w:rPr>
        <w:rFonts w:hint="default"/>
        <w:lang w:val="it-IT" w:eastAsia="en-US" w:bidi="ar-SA"/>
      </w:rPr>
    </w:lvl>
    <w:lvl w:ilvl="4" w:tplc="6966E6AA">
      <w:numFmt w:val="bullet"/>
      <w:lvlText w:val="•"/>
      <w:lvlJc w:val="left"/>
      <w:pPr>
        <w:ind w:left="4718" w:hanging="286"/>
      </w:pPr>
      <w:rPr>
        <w:rFonts w:hint="default"/>
        <w:lang w:val="it-IT" w:eastAsia="en-US" w:bidi="ar-SA"/>
      </w:rPr>
    </w:lvl>
    <w:lvl w:ilvl="5" w:tplc="AEA6B052">
      <w:numFmt w:val="bullet"/>
      <w:lvlText w:val="•"/>
      <w:lvlJc w:val="left"/>
      <w:pPr>
        <w:ind w:left="5623" w:hanging="286"/>
      </w:pPr>
      <w:rPr>
        <w:rFonts w:hint="default"/>
        <w:lang w:val="it-IT" w:eastAsia="en-US" w:bidi="ar-SA"/>
      </w:rPr>
    </w:lvl>
    <w:lvl w:ilvl="6" w:tplc="B68CC382">
      <w:numFmt w:val="bullet"/>
      <w:lvlText w:val="•"/>
      <w:lvlJc w:val="left"/>
      <w:pPr>
        <w:ind w:left="6527" w:hanging="286"/>
      </w:pPr>
      <w:rPr>
        <w:rFonts w:hint="default"/>
        <w:lang w:val="it-IT" w:eastAsia="en-US" w:bidi="ar-SA"/>
      </w:rPr>
    </w:lvl>
    <w:lvl w:ilvl="7" w:tplc="D24EA762">
      <w:numFmt w:val="bullet"/>
      <w:lvlText w:val="•"/>
      <w:lvlJc w:val="left"/>
      <w:pPr>
        <w:ind w:left="7432" w:hanging="286"/>
      </w:pPr>
      <w:rPr>
        <w:rFonts w:hint="default"/>
        <w:lang w:val="it-IT" w:eastAsia="en-US" w:bidi="ar-SA"/>
      </w:rPr>
    </w:lvl>
    <w:lvl w:ilvl="8" w:tplc="E60A9D10">
      <w:numFmt w:val="bullet"/>
      <w:lvlText w:val="•"/>
      <w:lvlJc w:val="left"/>
      <w:pPr>
        <w:ind w:left="8337" w:hanging="286"/>
      </w:pPr>
      <w:rPr>
        <w:rFonts w:hint="default"/>
        <w:lang w:val="it-IT" w:eastAsia="en-US" w:bidi="ar-SA"/>
      </w:rPr>
    </w:lvl>
  </w:abstractNum>
  <w:abstractNum w:abstractNumId="1">
    <w:nsid w:val="27AE04F7"/>
    <w:multiLevelType w:val="hybridMultilevel"/>
    <w:tmpl w:val="2F648EC6"/>
    <w:lvl w:ilvl="0" w:tplc="04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>
    <w:nsid w:val="3EA57E85"/>
    <w:multiLevelType w:val="hybridMultilevel"/>
    <w:tmpl w:val="FCCE22E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3FE209A9"/>
    <w:multiLevelType w:val="hybridMultilevel"/>
    <w:tmpl w:val="1398EF10"/>
    <w:lvl w:ilvl="0" w:tplc="E4FC131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9100E"/>
    <w:multiLevelType w:val="hybridMultilevel"/>
    <w:tmpl w:val="3FEA74D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EF011C9"/>
    <w:multiLevelType w:val="hybridMultilevel"/>
    <w:tmpl w:val="D18C7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15"/>
    <w:rsid w:val="000178C5"/>
    <w:rsid w:val="00063B9D"/>
    <w:rsid w:val="001E6915"/>
    <w:rsid w:val="00251198"/>
    <w:rsid w:val="00287AE1"/>
    <w:rsid w:val="002E6E8D"/>
    <w:rsid w:val="00307370"/>
    <w:rsid w:val="00346026"/>
    <w:rsid w:val="003627D3"/>
    <w:rsid w:val="003772A1"/>
    <w:rsid w:val="005F2ED1"/>
    <w:rsid w:val="00636601"/>
    <w:rsid w:val="0069640F"/>
    <w:rsid w:val="006F5D7B"/>
    <w:rsid w:val="0078476E"/>
    <w:rsid w:val="007D337A"/>
    <w:rsid w:val="008841C4"/>
    <w:rsid w:val="008B0E8C"/>
    <w:rsid w:val="008F6879"/>
    <w:rsid w:val="009443B8"/>
    <w:rsid w:val="00971EA7"/>
    <w:rsid w:val="00A037B3"/>
    <w:rsid w:val="00B678AB"/>
    <w:rsid w:val="00C17E03"/>
    <w:rsid w:val="00C35701"/>
    <w:rsid w:val="00C80B37"/>
    <w:rsid w:val="00D302B4"/>
    <w:rsid w:val="00D806F8"/>
    <w:rsid w:val="00DC3E7D"/>
    <w:rsid w:val="00DF330B"/>
    <w:rsid w:val="00E705A0"/>
    <w:rsid w:val="00E929DC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A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47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5">
    <w:name w:val="heading 5"/>
    <w:basedOn w:val="Normale"/>
    <w:link w:val="Titolo5Carattere"/>
    <w:uiPriority w:val="1"/>
    <w:qFormat/>
    <w:rsid w:val="0078476E"/>
    <w:pPr>
      <w:ind w:left="112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78476E"/>
    <w:rPr>
      <w:rFonts w:ascii="Calibri" w:eastAsia="Calibri" w:hAnsi="Calibri" w:cs="Calibri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8476E"/>
  </w:style>
  <w:style w:type="character" w:customStyle="1" w:styleId="CorpotestoCarattere">
    <w:name w:val="Corpo testo Carattere"/>
    <w:basedOn w:val="Carpredefinitoparagrafo"/>
    <w:link w:val="Corpotesto"/>
    <w:uiPriority w:val="1"/>
    <w:rsid w:val="0078476E"/>
    <w:rPr>
      <w:rFonts w:ascii="Calibri" w:eastAsia="Calibri" w:hAnsi="Calibri" w:cs="Calibri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78476E"/>
    <w:pPr>
      <w:ind w:left="473" w:hanging="362"/>
    </w:pPr>
    <w:rPr>
      <w:rFonts w:ascii="Times New Roman" w:eastAsia="Times New Roman" w:hAnsi="Times New Roman" w:cs="Times New Roman"/>
    </w:rPr>
  </w:style>
  <w:style w:type="paragraph" w:customStyle="1" w:styleId="ComuneFG">
    <w:name w:val="Comune FG"/>
    <w:basedOn w:val="Normale"/>
    <w:rsid w:val="0078476E"/>
    <w:pPr>
      <w:widowControl/>
      <w:suppressAutoHyphens/>
      <w:autoSpaceDE/>
      <w:autoSpaceDN/>
      <w:jc w:val="center"/>
    </w:pPr>
    <w:rPr>
      <w:rFonts w:ascii="ShelleyAllegro BT" w:eastAsia="Times New Roman" w:hAnsi="ShelleyAllegro BT" w:cs="Times New Roman"/>
      <w:sz w:val="52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8476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7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2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2B4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47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5">
    <w:name w:val="heading 5"/>
    <w:basedOn w:val="Normale"/>
    <w:link w:val="Titolo5Carattere"/>
    <w:uiPriority w:val="1"/>
    <w:qFormat/>
    <w:rsid w:val="0078476E"/>
    <w:pPr>
      <w:ind w:left="112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78476E"/>
    <w:rPr>
      <w:rFonts w:ascii="Calibri" w:eastAsia="Calibri" w:hAnsi="Calibri" w:cs="Calibri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8476E"/>
  </w:style>
  <w:style w:type="character" w:customStyle="1" w:styleId="CorpotestoCarattere">
    <w:name w:val="Corpo testo Carattere"/>
    <w:basedOn w:val="Carpredefinitoparagrafo"/>
    <w:link w:val="Corpotesto"/>
    <w:uiPriority w:val="1"/>
    <w:rsid w:val="0078476E"/>
    <w:rPr>
      <w:rFonts w:ascii="Calibri" w:eastAsia="Calibri" w:hAnsi="Calibri" w:cs="Calibri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78476E"/>
    <w:pPr>
      <w:ind w:left="473" w:hanging="362"/>
    </w:pPr>
    <w:rPr>
      <w:rFonts w:ascii="Times New Roman" w:eastAsia="Times New Roman" w:hAnsi="Times New Roman" w:cs="Times New Roman"/>
    </w:rPr>
  </w:style>
  <w:style w:type="paragraph" w:customStyle="1" w:styleId="ComuneFG">
    <w:name w:val="Comune FG"/>
    <w:basedOn w:val="Normale"/>
    <w:rsid w:val="0078476E"/>
    <w:pPr>
      <w:widowControl/>
      <w:suppressAutoHyphens/>
      <w:autoSpaceDE/>
      <w:autoSpaceDN/>
      <w:jc w:val="center"/>
    </w:pPr>
    <w:rPr>
      <w:rFonts w:ascii="ShelleyAllegro BT" w:eastAsia="Times New Roman" w:hAnsi="ShelleyAllegro BT" w:cs="Times New Roman"/>
      <w:sz w:val="52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8476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7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2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2B4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ttorale@comune.manfredonia.fg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ttorale@comunemanfredonia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@comunemanfredonia.legalmail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masi1 liliana</dc:creator>
  <cp:lastModifiedBy>libera</cp:lastModifiedBy>
  <cp:revision>8</cp:revision>
  <cp:lastPrinted>2024-04-30T16:33:00Z</cp:lastPrinted>
  <dcterms:created xsi:type="dcterms:W3CDTF">2024-04-30T09:15:00Z</dcterms:created>
  <dcterms:modified xsi:type="dcterms:W3CDTF">2024-05-01T09:06:00Z</dcterms:modified>
</cp:coreProperties>
</file>